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906C" w14:textId="11B4FCE3" w:rsidR="002479FC" w:rsidRPr="001769D3" w:rsidRDefault="008A2996" w:rsidP="000B0C64">
      <w:pPr>
        <w:jc w:val="center"/>
        <w:rPr>
          <w:rFonts w:ascii="Times New Roman" w:hAnsi="Times New Roman" w:cs="Times New Roman"/>
          <w:b/>
          <w:caps/>
          <w:sz w:val="32"/>
          <w:szCs w:val="36"/>
          <w:lang w:val="kk-KZ"/>
        </w:rPr>
      </w:pPr>
      <w:r w:rsidRPr="001769D3">
        <w:rPr>
          <w:rFonts w:ascii="Times New Roman" w:eastAsia="Times New Roman" w:hAnsi="Times New Roman" w:cs="Times New Roman"/>
          <w:color w:val="000000"/>
          <w:sz w:val="24"/>
          <w:szCs w:val="20"/>
          <w:lang w:val="kk-KZ" w:eastAsia="ru-RU"/>
        </w:rPr>
        <w:t>Банк ВТБ (Қазақстан)» акционерлік қоғамы еншілес ұйымы</w:t>
      </w:r>
    </w:p>
    <w:p w14:paraId="6CE98341" w14:textId="77777777" w:rsidR="002479FC" w:rsidRPr="001769D3" w:rsidRDefault="002479FC" w:rsidP="000B0C64">
      <w:pPr>
        <w:jc w:val="center"/>
        <w:rPr>
          <w:rFonts w:ascii="Times New Roman" w:hAnsi="Times New Roman" w:cs="Times New Roman"/>
          <w:b/>
          <w:caps/>
          <w:sz w:val="32"/>
          <w:szCs w:val="36"/>
          <w:lang w:val="kk-KZ"/>
        </w:rPr>
      </w:pPr>
    </w:p>
    <w:p w14:paraId="555D56EA" w14:textId="77777777" w:rsidR="002479FC" w:rsidRPr="001769D3" w:rsidRDefault="002479FC" w:rsidP="000B0C64">
      <w:pPr>
        <w:jc w:val="center"/>
        <w:rPr>
          <w:rFonts w:ascii="Times New Roman" w:hAnsi="Times New Roman" w:cs="Times New Roman"/>
          <w:b/>
          <w:caps/>
          <w:sz w:val="32"/>
          <w:szCs w:val="36"/>
          <w:lang w:val="kk-KZ"/>
        </w:rPr>
      </w:pPr>
    </w:p>
    <w:p w14:paraId="78DC240C" w14:textId="77777777" w:rsidR="002479FC" w:rsidRPr="001769D3" w:rsidRDefault="002479FC" w:rsidP="000B0C64">
      <w:pPr>
        <w:jc w:val="center"/>
        <w:rPr>
          <w:rFonts w:ascii="Times New Roman" w:hAnsi="Times New Roman" w:cs="Times New Roman"/>
          <w:b/>
          <w:caps/>
          <w:sz w:val="32"/>
          <w:szCs w:val="36"/>
          <w:lang w:val="kk-KZ"/>
        </w:rPr>
      </w:pPr>
    </w:p>
    <w:p w14:paraId="305FE6C8" w14:textId="77777777" w:rsidR="002479FC" w:rsidRPr="001769D3" w:rsidRDefault="002479FC" w:rsidP="000B0C64">
      <w:pPr>
        <w:jc w:val="center"/>
        <w:rPr>
          <w:rFonts w:ascii="Times New Roman" w:hAnsi="Times New Roman" w:cs="Times New Roman"/>
          <w:b/>
          <w:caps/>
          <w:sz w:val="32"/>
          <w:szCs w:val="36"/>
          <w:lang w:val="kk-KZ"/>
        </w:rPr>
      </w:pPr>
    </w:p>
    <w:p w14:paraId="6A255B66" w14:textId="77777777" w:rsidR="002479FC" w:rsidRPr="001769D3" w:rsidRDefault="002479FC" w:rsidP="000B0C64">
      <w:pPr>
        <w:jc w:val="center"/>
        <w:rPr>
          <w:rFonts w:ascii="Times New Roman" w:hAnsi="Times New Roman" w:cs="Times New Roman"/>
          <w:b/>
          <w:caps/>
          <w:sz w:val="32"/>
          <w:szCs w:val="36"/>
          <w:lang w:val="kk-KZ"/>
        </w:rPr>
      </w:pPr>
    </w:p>
    <w:p w14:paraId="3630429B" w14:textId="77777777" w:rsidR="002479FC" w:rsidRPr="001769D3" w:rsidRDefault="002479FC" w:rsidP="000B0C64">
      <w:pPr>
        <w:jc w:val="center"/>
        <w:rPr>
          <w:rFonts w:ascii="Times New Roman" w:hAnsi="Times New Roman" w:cs="Times New Roman"/>
          <w:b/>
          <w:caps/>
          <w:sz w:val="32"/>
          <w:szCs w:val="36"/>
          <w:lang w:val="kk-KZ"/>
        </w:rPr>
      </w:pPr>
    </w:p>
    <w:p w14:paraId="2EFBC8F1" w14:textId="2539A518" w:rsidR="009D17E1" w:rsidRPr="001769D3" w:rsidRDefault="008A2996" w:rsidP="000B0C64">
      <w:pPr>
        <w:jc w:val="center"/>
        <w:rPr>
          <w:rStyle w:val="s19"/>
          <w:color w:val="auto"/>
          <w:sz w:val="24"/>
          <w:szCs w:val="24"/>
          <w:lang w:val="kk-KZ"/>
        </w:rPr>
      </w:pPr>
      <w:r w:rsidRPr="001769D3">
        <w:rPr>
          <w:rFonts w:ascii="Times New Roman" w:hAnsi="Times New Roman" w:cs="Times New Roman"/>
          <w:b/>
          <w:caps/>
          <w:sz w:val="28"/>
          <w:szCs w:val="36"/>
          <w:lang w:val="kk-KZ"/>
        </w:rPr>
        <w:t xml:space="preserve">Банк ВТБ (Қазақстан) </w:t>
      </w:r>
      <w:r w:rsidR="001769D3" w:rsidRPr="001769D3">
        <w:rPr>
          <w:rFonts w:ascii="Times New Roman" w:hAnsi="Times New Roman" w:cs="Times New Roman"/>
          <w:b/>
          <w:caps/>
          <w:sz w:val="28"/>
          <w:szCs w:val="36"/>
          <w:lang w:val="kk-KZ"/>
        </w:rPr>
        <w:t>Акционерлік қоғамы</w:t>
      </w:r>
      <w:r w:rsidRPr="001769D3">
        <w:rPr>
          <w:rFonts w:ascii="Times New Roman" w:hAnsi="Times New Roman" w:cs="Times New Roman"/>
          <w:b/>
          <w:caps/>
          <w:sz w:val="28"/>
          <w:szCs w:val="36"/>
          <w:lang w:val="kk-KZ"/>
        </w:rPr>
        <w:t xml:space="preserve"> ЕНШІЛЕС ҰЙЫМЫНЫҢ 2025 ЖЫЛҒА АРНАЛҒАН ҚАБЫЛДАНАТЫН ТӘУЕКЕЛДЕР, ТӘУЕКЕЛДЕРДІ ЖӘНЕ КАПИТАЛДЫ БАСҚАРУ РӘСІМДЕРІ ТУРАЛЫ МӘЛІМЕТТЕРІ</w:t>
      </w:r>
    </w:p>
    <w:p w14:paraId="0C589A26" w14:textId="77777777" w:rsidR="009D17E1" w:rsidRPr="001769D3" w:rsidRDefault="009D17E1" w:rsidP="000B0C64">
      <w:pPr>
        <w:jc w:val="center"/>
        <w:rPr>
          <w:rStyle w:val="s19"/>
          <w:color w:val="auto"/>
          <w:sz w:val="24"/>
          <w:szCs w:val="24"/>
          <w:lang w:val="kk-KZ"/>
        </w:rPr>
      </w:pPr>
    </w:p>
    <w:p w14:paraId="3E1E5A0E" w14:textId="77777777" w:rsidR="009D17E1" w:rsidRPr="001769D3" w:rsidRDefault="009D17E1" w:rsidP="000B0C64">
      <w:pPr>
        <w:jc w:val="center"/>
        <w:rPr>
          <w:rStyle w:val="s19"/>
          <w:color w:val="auto"/>
          <w:sz w:val="24"/>
          <w:szCs w:val="24"/>
          <w:lang w:val="kk-KZ"/>
        </w:rPr>
      </w:pPr>
    </w:p>
    <w:p w14:paraId="2D71920B" w14:textId="77777777" w:rsidR="009D17E1" w:rsidRPr="001769D3" w:rsidRDefault="009D17E1" w:rsidP="000B0C64">
      <w:pPr>
        <w:jc w:val="center"/>
        <w:rPr>
          <w:rStyle w:val="s19"/>
          <w:color w:val="auto"/>
          <w:sz w:val="24"/>
          <w:szCs w:val="24"/>
          <w:lang w:val="kk-KZ"/>
        </w:rPr>
      </w:pPr>
    </w:p>
    <w:p w14:paraId="78FC8A5B" w14:textId="77777777" w:rsidR="009D17E1" w:rsidRPr="001769D3" w:rsidRDefault="009D17E1" w:rsidP="000B0C64">
      <w:pPr>
        <w:jc w:val="center"/>
        <w:rPr>
          <w:rStyle w:val="s19"/>
          <w:color w:val="auto"/>
          <w:sz w:val="24"/>
          <w:szCs w:val="24"/>
          <w:lang w:val="kk-KZ"/>
        </w:rPr>
      </w:pPr>
    </w:p>
    <w:p w14:paraId="0B54C783" w14:textId="77777777" w:rsidR="009D17E1" w:rsidRPr="001769D3" w:rsidRDefault="009D17E1" w:rsidP="000B0C64">
      <w:pPr>
        <w:jc w:val="center"/>
        <w:rPr>
          <w:rStyle w:val="s19"/>
          <w:color w:val="auto"/>
          <w:sz w:val="24"/>
          <w:szCs w:val="24"/>
          <w:lang w:val="kk-KZ"/>
        </w:rPr>
      </w:pPr>
    </w:p>
    <w:p w14:paraId="4E76A935" w14:textId="77777777" w:rsidR="009D17E1" w:rsidRPr="001769D3" w:rsidRDefault="009D17E1" w:rsidP="000B0C64">
      <w:pPr>
        <w:jc w:val="center"/>
        <w:rPr>
          <w:rStyle w:val="s19"/>
          <w:color w:val="auto"/>
          <w:sz w:val="24"/>
          <w:szCs w:val="24"/>
          <w:lang w:val="kk-KZ"/>
        </w:rPr>
      </w:pPr>
    </w:p>
    <w:p w14:paraId="39462E12" w14:textId="77777777" w:rsidR="009D17E1" w:rsidRPr="001769D3" w:rsidRDefault="009D17E1" w:rsidP="000B0C64">
      <w:pPr>
        <w:jc w:val="center"/>
        <w:rPr>
          <w:rStyle w:val="s19"/>
          <w:color w:val="auto"/>
          <w:sz w:val="24"/>
          <w:szCs w:val="24"/>
          <w:lang w:val="kk-KZ"/>
        </w:rPr>
      </w:pPr>
    </w:p>
    <w:p w14:paraId="54623DE2" w14:textId="77777777" w:rsidR="009D17E1" w:rsidRPr="001769D3" w:rsidRDefault="009D17E1" w:rsidP="000B0C64">
      <w:pPr>
        <w:jc w:val="center"/>
        <w:rPr>
          <w:rStyle w:val="s19"/>
          <w:color w:val="auto"/>
          <w:sz w:val="24"/>
          <w:szCs w:val="24"/>
          <w:lang w:val="kk-KZ"/>
        </w:rPr>
      </w:pPr>
    </w:p>
    <w:p w14:paraId="57ECDCAB" w14:textId="77777777" w:rsidR="009D17E1" w:rsidRPr="001769D3" w:rsidRDefault="009D17E1" w:rsidP="000B0C64">
      <w:pPr>
        <w:jc w:val="center"/>
        <w:rPr>
          <w:rStyle w:val="s19"/>
          <w:color w:val="auto"/>
          <w:sz w:val="24"/>
          <w:szCs w:val="24"/>
          <w:lang w:val="kk-KZ"/>
        </w:rPr>
      </w:pPr>
    </w:p>
    <w:p w14:paraId="34DA7698" w14:textId="77777777" w:rsidR="009D17E1" w:rsidRPr="001769D3" w:rsidRDefault="009D17E1" w:rsidP="000B0C64">
      <w:pPr>
        <w:jc w:val="center"/>
        <w:rPr>
          <w:rStyle w:val="s19"/>
          <w:color w:val="auto"/>
          <w:sz w:val="24"/>
          <w:szCs w:val="24"/>
          <w:lang w:val="kk-KZ"/>
        </w:rPr>
      </w:pPr>
    </w:p>
    <w:p w14:paraId="3C048354" w14:textId="77777777" w:rsidR="009D17E1" w:rsidRPr="001769D3" w:rsidRDefault="009D17E1" w:rsidP="000B0C64">
      <w:pPr>
        <w:jc w:val="center"/>
        <w:rPr>
          <w:rStyle w:val="s19"/>
          <w:color w:val="auto"/>
          <w:sz w:val="24"/>
          <w:szCs w:val="24"/>
          <w:lang w:val="kk-KZ"/>
        </w:rPr>
      </w:pPr>
    </w:p>
    <w:p w14:paraId="142F0CC1" w14:textId="77777777" w:rsidR="009D17E1" w:rsidRPr="001769D3" w:rsidRDefault="009D17E1" w:rsidP="000B0C64">
      <w:pPr>
        <w:jc w:val="center"/>
        <w:rPr>
          <w:rStyle w:val="s19"/>
          <w:color w:val="auto"/>
          <w:sz w:val="24"/>
          <w:szCs w:val="24"/>
          <w:lang w:val="kk-KZ"/>
        </w:rPr>
      </w:pPr>
    </w:p>
    <w:p w14:paraId="6C08F66B" w14:textId="77777777" w:rsidR="009D17E1" w:rsidRPr="001769D3" w:rsidRDefault="009D17E1" w:rsidP="000B0C64">
      <w:pPr>
        <w:jc w:val="center"/>
        <w:rPr>
          <w:rStyle w:val="s19"/>
          <w:color w:val="auto"/>
          <w:sz w:val="24"/>
          <w:szCs w:val="24"/>
          <w:lang w:val="kk-KZ"/>
        </w:rPr>
      </w:pPr>
    </w:p>
    <w:p w14:paraId="2EE24A74" w14:textId="77777777" w:rsidR="002479FC" w:rsidRPr="001769D3" w:rsidRDefault="009D17E1" w:rsidP="000B0C64">
      <w:pPr>
        <w:jc w:val="center"/>
        <w:rPr>
          <w:b/>
          <w:caps/>
          <w:sz w:val="32"/>
          <w:szCs w:val="36"/>
          <w:lang w:val="kk-KZ"/>
        </w:rPr>
      </w:pPr>
      <w:r w:rsidRPr="001769D3">
        <w:rPr>
          <w:rStyle w:val="s19"/>
          <w:color w:val="auto"/>
          <w:sz w:val="24"/>
          <w:szCs w:val="24"/>
          <w:lang w:val="kk-KZ"/>
        </w:rPr>
        <w:t>Алматы, 202</w:t>
      </w:r>
      <w:r w:rsidR="0039638B" w:rsidRPr="001769D3">
        <w:rPr>
          <w:rStyle w:val="s19"/>
          <w:color w:val="auto"/>
          <w:sz w:val="24"/>
          <w:szCs w:val="24"/>
          <w:lang w:val="kk-KZ"/>
        </w:rPr>
        <w:t>6</w:t>
      </w:r>
      <w:r w:rsidR="002479FC" w:rsidRPr="001769D3">
        <w:rPr>
          <w:rStyle w:val="s19"/>
          <w:color w:val="auto"/>
          <w:sz w:val="24"/>
          <w:szCs w:val="24"/>
          <w:lang w:val="kk-KZ"/>
        </w:rPr>
        <w:br w:type="page"/>
      </w:r>
    </w:p>
    <w:sdt>
      <w:sdtPr>
        <w:rPr>
          <w:rFonts w:asciiTheme="minorHAnsi" w:eastAsiaTheme="minorHAnsi" w:hAnsiTheme="minorHAnsi" w:cstheme="minorBidi"/>
          <w:color w:val="auto"/>
          <w:sz w:val="22"/>
          <w:szCs w:val="22"/>
          <w:lang w:val="kk-KZ" w:eastAsia="en-US"/>
        </w:rPr>
        <w:id w:val="-436829231"/>
        <w:docPartObj>
          <w:docPartGallery w:val="Table of Contents"/>
          <w:docPartUnique/>
        </w:docPartObj>
      </w:sdtPr>
      <w:sdtEndPr>
        <w:rPr>
          <w:b/>
          <w:bCs/>
        </w:rPr>
      </w:sdtEndPr>
      <w:sdtContent>
        <w:p w14:paraId="3A4F070D" w14:textId="762F2840" w:rsidR="00B41C5F" w:rsidRPr="001769D3" w:rsidRDefault="008A2996" w:rsidP="000B0C64">
          <w:pPr>
            <w:pStyle w:val="af"/>
            <w:rPr>
              <w:lang w:val="kk-KZ"/>
            </w:rPr>
          </w:pPr>
          <w:r w:rsidRPr="001769D3">
            <w:rPr>
              <w:lang w:val="kk-KZ"/>
            </w:rPr>
            <w:t>Мазмұны</w:t>
          </w:r>
        </w:p>
        <w:p w14:paraId="04CE5F6F" w14:textId="00C6757D" w:rsidR="0086569F" w:rsidRPr="001769D3" w:rsidRDefault="00B41C5F">
          <w:pPr>
            <w:pStyle w:val="11"/>
            <w:tabs>
              <w:tab w:val="right" w:leader="dot" w:pos="9345"/>
            </w:tabs>
            <w:rPr>
              <w:rFonts w:eastAsiaTheme="minorEastAsia"/>
              <w:noProof/>
              <w:lang w:val="kk-KZ" w:eastAsia="ru-RU"/>
            </w:rPr>
          </w:pPr>
          <w:r w:rsidRPr="001769D3">
            <w:rPr>
              <w:lang w:val="kk-KZ"/>
            </w:rPr>
            <w:fldChar w:fldCharType="begin"/>
          </w:r>
          <w:r w:rsidRPr="001769D3">
            <w:rPr>
              <w:lang w:val="kk-KZ"/>
            </w:rPr>
            <w:instrText xml:space="preserve"> TOC \o "1-3" \h \z \u </w:instrText>
          </w:r>
          <w:r w:rsidRPr="001769D3">
            <w:rPr>
              <w:lang w:val="kk-KZ"/>
            </w:rPr>
            <w:fldChar w:fldCharType="separate"/>
          </w:r>
          <w:hyperlink w:anchor="_Toc204873087" w:history="1">
            <w:r w:rsidR="0086569F" w:rsidRPr="001769D3">
              <w:rPr>
                <w:rStyle w:val="ab"/>
                <w:rFonts w:ascii="Times New Roman" w:hAnsi="Times New Roman" w:cs="Times New Roman"/>
                <w:b/>
                <w:noProof/>
                <w:lang w:val="kk-KZ"/>
              </w:rPr>
              <w:t xml:space="preserve">1. </w:t>
            </w:r>
            <w:r w:rsidR="008A2996" w:rsidRPr="001769D3">
              <w:rPr>
                <w:rStyle w:val="ab"/>
                <w:rFonts w:ascii="Times New Roman" w:hAnsi="Times New Roman" w:cs="Times New Roman"/>
                <w:b/>
                <w:noProof/>
                <w:lang w:val="kk-KZ"/>
              </w:rPr>
              <w:t>Банк қызметінің негізгі түрлері туралы қысқаша ақпарат</w:t>
            </w:r>
            <w:r w:rsidR="0086569F" w:rsidRPr="001769D3">
              <w:rPr>
                <w:noProof/>
                <w:webHidden/>
                <w:lang w:val="kk-KZ"/>
              </w:rPr>
              <w:tab/>
            </w:r>
            <w:r w:rsidR="0086569F" w:rsidRPr="001769D3">
              <w:rPr>
                <w:noProof/>
                <w:webHidden/>
                <w:lang w:val="kk-KZ"/>
              </w:rPr>
              <w:fldChar w:fldCharType="begin"/>
            </w:r>
            <w:r w:rsidR="0086569F" w:rsidRPr="001769D3">
              <w:rPr>
                <w:noProof/>
                <w:webHidden/>
                <w:lang w:val="kk-KZ"/>
              </w:rPr>
              <w:instrText xml:space="preserve"> PAGEREF _Toc204873087 \h </w:instrText>
            </w:r>
            <w:r w:rsidR="0086569F" w:rsidRPr="001769D3">
              <w:rPr>
                <w:noProof/>
                <w:webHidden/>
                <w:lang w:val="kk-KZ"/>
              </w:rPr>
            </w:r>
            <w:r w:rsidR="0086569F" w:rsidRPr="001769D3">
              <w:rPr>
                <w:noProof/>
                <w:webHidden/>
                <w:lang w:val="kk-KZ"/>
              </w:rPr>
              <w:fldChar w:fldCharType="separate"/>
            </w:r>
            <w:r w:rsidR="001769D3">
              <w:rPr>
                <w:noProof/>
                <w:webHidden/>
                <w:lang w:val="kk-KZ"/>
              </w:rPr>
              <w:t>4</w:t>
            </w:r>
            <w:r w:rsidR="0086569F" w:rsidRPr="001769D3">
              <w:rPr>
                <w:noProof/>
                <w:webHidden/>
                <w:lang w:val="kk-KZ"/>
              </w:rPr>
              <w:fldChar w:fldCharType="end"/>
            </w:r>
          </w:hyperlink>
        </w:p>
        <w:p w14:paraId="7C2FD367" w14:textId="24A31B1C" w:rsidR="0086569F" w:rsidRPr="001769D3" w:rsidRDefault="00763173">
          <w:pPr>
            <w:pStyle w:val="11"/>
            <w:tabs>
              <w:tab w:val="right" w:leader="dot" w:pos="9345"/>
            </w:tabs>
            <w:rPr>
              <w:rFonts w:eastAsiaTheme="minorEastAsia"/>
              <w:noProof/>
              <w:lang w:val="kk-KZ" w:eastAsia="ru-RU"/>
            </w:rPr>
          </w:pPr>
          <w:hyperlink w:anchor="_Toc204873088" w:history="1">
            <w:r w:rsidR="0086569F" w:rsidRPr="001769D3">
              <w:rPr>
                <w:rStyle w:val="ab"/>
                <w:rFonts w:ascii="Times New Roman" w:hAnsi="Times New Roman" w:cs="Times New Roman"/>
                <w:b/>
                <w:noProof/>
                <w:lang w:val="kk-KZ"/>
              </w:rPr>
              <w:t xml:space="preserve">2. </w:t>
            </w:r>
            <w:r w:rsidR="008A2996" w:rsidRPr="001769D3">
              <w:rPr>
                <w:rStyle w:val="ab"/>
                <w:rFonts w:ascii="Times New Roman" w:hAnsi="Times New Roman" w:cs="Times New Roman"/>
                <w:b/>
                <w:noProof/>
                <w:lang w:val="kk-KZ"/>
              </w:rPr>
              <w:t>Директорлар кеңесі мен Банк Басқармасының тәуекелдерді басқару саясатын іске асыру тәртібі</w:t>
            </w:r>
            <w:r w:rsidR="0086569F" w:rsidRPr="001769D3">
              <w:rPr>
                <w:noProof/>
                <w:webHidden/>
                <w:lang w:val="kk-KZ"/>
              </w:rPr>
              <w:tab/>
            </w:r>
            <w:r w:rsidR="0086569F" w:rsidRPr="001769D3">
              <w:rPr>
                <w:noProof/>
                <w:webHidden/>
                <w:lang w:val="kk-KZ"/>
              </w:rPr>
              <w:fldChar w:fldCharType="begin"/>
            </w:r>
            <w:r w:rsidR="0086569F" w:rsidRPr="001769D3">
              <w:rPr>
                <w:noProof/>
                <w:webHidden/>
                <w:lang w:val="kk-KZ"/>
              </w:rPr>
              <w:instrText xml:space="preserve"> PAGEREF _Toc204873088 \h </w:instrText>
            </w:r>
            <w:r w:rsidR="0086569F" w:rsidRPr="001769D3">
              <w:rPr>
                <w:noProof/>
                <w:webHidden/>
                <w:lang w:val="kk-KZ"/>
              </w:rPr>
            </w:r>
            <w:r w:rsidR="0086569F" w:rsidRPr="001769D3">
              <w:rPr>
                <w:noProof/>
                <w:webHidden/>
                <w:lang w:val="kk-KZ"/>
              </w:rPr>
              <w:fldChar w:fldCharType="separate"/>
            </w:r>
            <w:r w:rsidR="001769D3">
              <w:rPr>
                <w:noProof/>
                <w:webHidden/>
                <w:lang w:val="kk-KZ"/>
              </w:rPr>
              <w:t>4</w:t>
            </w:r>
            <w:r w:rsidR="0086569F" w:rsidRPr="001769D3">
              <w:rPr>
                <w:noProof/>
                <w:webHidden/>
                <w:lang w:val="kk-KZ"/>
              </w:rPr>
              <w:fldChar w:fldCharType="end"/>
            </w:r>
          </w:hyperlink>
        </w:p>
        <w:p w14:paraId="51CE0B75" w14:textId="49A18F4F" w:rsidR="0086569F" w:rsidRPr="001769D3" w:rsidRDefault="00763173">
          <w:pPr>
            <w:pStyle w:val="11"/>
            <w:tabs>
              <w:tab w:val="right" w:leader="dot" w:pos="9345"/>
            </w:tabs>
            <w:rPr>
              <w:rFonts w:eastAsiaTheme="minorEastAsia"/>
              <w:noProof/>
              <w:lang w:val="kk-KZ" w:eastAsia="ru-RU"/>
            </w:rPr>
          </w:pPr>
          <w:hyperlink w:anchor="_Toc204873089" w:history="1">
            <w:r w:rsidR="0086569F" w:rsidRPr="001769D3">
              <w:rPr>
                <w:rStyle w:val="ab"/>
                <w:rFonts w:ascii="Times New Roman" w:hAnsi="Times New Roman" w:cs="Times New Roman"/>
                <w:b/>
                <w:noProof/>
                <w:lang w:val="kk-KZ"/>
              </w:rPr>
              <w:t xml:space="preserve">3. </w:t>
            </w:r>
            <w:r w:rsidR="008A2996" w:rsidRPr="001769D3">
              <w:rPr>
                <w:rStyle w:val="ab"/>
                <w:rFonts w:ascii="Times New Roman" w:hAnsi="Times New Roman" w:cs="Times New Roman"/>
                <w:b/>
                <w:noProof/>
                <w:lang w:val="kk-KZ"/>
              </w:rPr>
              <w:t>Банк қызметіне тән тәуекелдер, елеулі тәуекелдер туралы ақпарат</w:t>
            </w:r>
            <w:r w:rsidR="0086569F" w:rsidRPr="001769D3">
              <w:rPr>
                <w:noProof/>
                <w:webHidden/>
                <w:lang w:val="kk-KZ"/>
              </w:rPr>
              <w:tab/>
            </w:r>
            <w:r w:rsidR="0086569F" w:rsidRPr="001769D3">
              <w:rPr>
                <w:noProof/>
                <w:webHidden/>
                <w:lang w:val="kk-KZ"/>
              </w:rPr>
              <w:fldChar w:fldCharType="begin"/>
            </w:r>
            <w:r w:rsidR="0086569F" w:rsidRPr="001769D3">
              <w:rPr>
                <w:noProof/>
                <w:webHidden/>
                <w:lang w:val="kk-KZ"/>
              </w:rPr>
              <w:instrText xml:space="preserve"> PAGEREF _Toc204873089 \h </w:instrText>
            </w:r>
            <w:r w:rsidR="0086569F" w:rsidRPr="001769D3">
              <w:rPr>
                <w:noProof/>
                <w:webHidden/>
                <w:lang w:val="kk-KZ"/>
              </w:rPr>
            </w:r>
            <w:r w:rsidR="0086569F" w:rsidRPr="001769D3">
              <w:rPr>
                <w:noProof/>
                <w:webHidden/>
                <w:lang w:val="kk-KZ"/>
              </w:rPr>
              <w:fldChar w:fldCharType="separate"/>
            </w:r>
            <w:r w:rsidR="001769D3">
              <w:rPr>
                <w:noProof/>
                <w:webHidden/>
                <w:lang w:val="kk-KZ"/>
              </w:rPr>
              <w:t>6</w:t>
            </w:r>
            <w:r w:rsidR="0086569F" w:rsidRPr="001769D3">
              <w:rPr>
                <w:noProof/>
                <w:webHidden/>
                <w:lang w:val="kk-KZ"/>
              </w:rPr>
              <w:fldChar w:fldCharType="end"/>
            </w:r>
          </w:hyperlink>
        </w:p>
        <w:p w14:paraId="689A56DA" w14:textId="63E51F78" w:rsidR="0086569F" w:rsidRPr="001769D3" w:rsidRDefault="00763173">
          <w:pPr>
            <w:pStyle w:val="11"/>
            <w:tabs>
              <w:tab w:val="right" w:leader="dot" w:pos="9345"/>
            </w:tabs>
            <w:rPr>
              <w:rFonts w:eastAsiaTheme="minorEastAsia"/>
              <w:noProof/>
              <w:lang w:val="kk-KZ" w:eastAsia="ru-RU"/>
            </w:rPr>
          </w:pPr>
          <w:hyperlink w:anchor="_Toc204873090" w:history="1">
            <w:r w:rsidR="0086569F" w:rsidRPr="001769D3">
              <w:rPr>
                <w:rStyle w:val="ab"/>
                <w:rFonts w:ascii="Times New Roman" w:hAnsi="Times New Roman" w:cs="Times New Roman"/>
                <w:b/>
                <w:noProof/>
                <w:lang w:val="kk-KZ"/>
              </w:rPr>
              <w:t xml:space="preserve">4. </w:t>
            </w:r>
            <w:r w:rsidR="008A2996" w:rsidRPr="001769D3">
              <w:rPr>
                <w:rStyle w:val="ab"/>
                <w:rFonts w:ascii="Times New Roman" w:hAnsi="Times New Roman" w:cs="Times New Roman"/>
                <w:b/>
                <w:noProof/>
                <w:lang w:val="kk-KZ"/>
              </w:rPr>
              <w:t>Банктің тәуекел-тәбетін айқындау тәртібі</w:t>
            </w:r>
            <w:r w:rsidR="0086569F" w:rsidRPr="001769D3">
              <w:rPr>
                <w:noProof/>
                <w:webHidden/>
                <w:lang w:val="kk-KZ"/>
              </w:rPr>
              <w:tab/>
            </w:r>
            <w:r w:rsidR="0086569F" w:rsidRPr="001769D3">
              <w:rPr>
                <w:noProof/>
                <w:webHidden/>
                <w:lang w:val="kk-KZ"/>
              </w:rPr>
              <w:fldChar w:fldCharType="begin"/>
            </w:r>
            <w:r w:rsidR="0086569F" w:rsidRPr="001769D3">
              <w:rPr>
                <w:noProof/>
                <w:webHidden/>
                <w:lang w:val="kk-KZ"/>
              </w:rPr>
              <w:instrText xml:space="preserve"> PAGEREF _Toc204873090 \h </w:instrText>
            </w:r>
            <w:r w:rsidR="0086569F" w:rsidRPr="001769D3">
              <w:rPr>
                <w:noProof/>
                <w:webHidden/>
                <w:lang w:val="kk-KZ"/>
              </w:rPr>
            </w:r>
            <w:r w:rsidR="0086569F" w:rsidRPr="001769D3">
              <w:rPr>
                <w:noProof/>
                <w:webHidden/>
                <w:lang w:val="kk-KZ"/>
              </w:rPr>
              <w:fldChar w:fldCharType="separate"/>
            </w:r>
            <w:r w:rsidR="001769D3">
              <w:rPr>
                <w:noProof/>
                <w:webHidden/>
                <w:lang w:val="kk-KZ"/>
              </w:rPr>
              <w:t>7</w:t>
            </w:r>
            <w:r w:rsidR="0086569F" w:rsidRPr="001769D3">
              <w:rPr>
                <w:noProof/>
                <w:webHidden/>
                <w:lang w:val="kk-KZ"/>
              </w:rPr>
              <w:fldChar w:fldCharType="end"/>
            </w:r>
          </w:hyperlink>
        </w:p>
        <w:p w14:paraId="0402D0C0" w14:textId="41C83FB6" w:rsidR="0086569F" w:rsidRPr="001769D3" w:rsidRDefault="00763173">
          <w:pPr>
            <w:pStyle w:val="11"/>
            <w:tabs>
              <w:tab w:val="right" w:leader="dot" w:pos="9345"/>
            </w:tabs>
            <w:rPr>
              <w:rFonts w:eastAsiaTheme="minorEastAsia"/>
              <w:noProof/>
              <w:lang w:val="kk-KZ" w:eastAsia="ru-RU"/>
            </w:rPr>
          </w:pPr>
          <w:hyperlink w:anchor="_Toc204873091" w:history="1">
            <w:r w:rsidR="0086569F" w:rsidRPr="001769D3">
              <w:rPr>
                <w:rStyle w:val="ab"/>
                <w:rFonts w:ascii="Times New Roman" w:hAnsi="Times New Roman" w:cs="Times New Roman"/>
                <w:b/>
                <w:noProof/>
                <w:lang w:val="kk-KZ"/>
              </w:rPr>
              <w:t xml:space="preserve">5. </w:t>
            </w:r>
            <w:r w:rsidR="008A2996" w:rsidRPr="001769D3">
              <w:rPr>
                <w:rStyle w:val="ab"/>
                <w:rFonts w:ascii="Times New Roman" w:hAnsi="Times New Roman" w:cs="Times New Roman"/>
                <w:b/>
                <w:noProof/>
                <w:lang w:val="kk-KZ"/>
              </w:rPr>
              <w:t>Капиталдың жеткіліктілігін бағалау шеңберінде тәуекелдерді бағалауды жүзеге асыру тәртібі</w:t>
            </w:r>
            <w:r w:rsidR="0086569F" w:rsidRPr="001769D3">
              <w:rPr>
                <w:noProof/>
                <w:webHidden/>
                <w:lang w:val="kk-KZ"/>
              </w:rPr>
              <w:tab/>
            </w:r>
            <w:r w:rsidR="0086569F" w:rsidRPr="001769D3">
              <w:rPr>
                <w:noProof/>
                <w:webHidden/>
                <w:lang w:val="kk-KZ"/>
              </w:rPr>
              <w:fldChar w:fldCharType="begin"/>
            </w:r>
            <w:r w:rsidR="0086569F" w:rsidRPr="001769D3">
              <w:rPr>
                <w:noProof/>
                <w:webHidden/>
                <w:lang w:val="kk-KZ"/>
              </w:rPr>
              <w:instrText xml:space="preserve"> PAGEREF _Toc204873091 \h </w:instrText>
            </w:r>
            <w:r w:rsidR="0086569F" w:rsidRPr="001769D3">
              <w:rPr>
                <w:noProof/>
                <w:webHidden/>
                <w:lang w:val="kk-KZ"/>
              </w:rPr>
            </w:r>
            <w:r w:rsidR="0086569F" w:rsidRPr="001769D3">
              <w:rPr>
                <w:noProof/>
                <w:webHidden/>
                <w:lang w:val="kk-KZ"/>
              </w:rPr>
              <w:fldChar w:fldCharType="separate"/>
            </w:r>
            <w:r w:rsidR="001769D3">
              <w:rPr>
                <w:noProof/>
                <w:webHidden/>
                <w:lang w:val="kk-KZ"/>
              </w:rPr>
              <w:t>8</w:t>
            </w:r>
            <w:r w:rsidR="0086569F" w:rsidRPr="001769D3">
              <w:rPr>
                <w:noProof/>
                <w:webHidden/>
                <w:lang w:val="kk-KZ"/>
              </w:rPr>
              <w:fldChar w:fldCharType="end"/>
            </w:r>
          </w:hyperlink>
        </w:p>
        <w:p w14:paraId="7B0F0A45" w14:textId="69DC3107" w:rsidR="0086569F" w:rsidRPr="001769D3" w:rsidRDefault="00763173">
          <w:pPr>
            <w:pStyle w:val="11"/>
            <w:tabs>
              <w:tab w:val="right" w:leader="dot" w:pos="9345"/>
            </w:tabs>
            <w:rPr>
              <w:rFonts w:eastAsiaTheme="minorEastAsia"/>
              <w:noProof/>
              <w:lang w:val="kk-KZ" w:eastAsia="ru-RU"/>
            </w:rPr>
          </w:pPr>
          <w:hyperlink w:anchor="_Toc204873092" w:history="1">
            <w:r w:rsidR="0086569F" w:rsidRPr="001769D3">
              <w:rPr>
                <w:rStyle w:val="ab"/>
                <w:rFonts w:ascii="Times New Roman" w:hAnsi="Times New Roman" w:cs="Times New Roman"/>
                <w:b/>
                <w:noProof/>
                <w:lang w:val="kk-KZ"/>
              </w:rPr>
              <w:t xml:space="preserve">6. </w:t>
            </w:r>
            <w:r w:rsidR="008A2996" w:rsidRPr="001769D3">
              <w:rPr>
                <w:rStyle w:val="ab"/>
                <w:rFonts w:ascii="Times New Roman" w:hAnsi="Times New Roman" w:cs="Times New Roman"/>
                <w:b/>
                <w:noProof/>
                <w:lang w:val="kk-KZ"/>
              </w:rPr>
              <w:t>Банктің меншікті капиталы туралы ақпарат</w:t>
            </w:r>
            <w:r w:rsidR="0086569F" w:rsidRPr="001769D3">
              <w:rPr>
                <w:noProof/>
                <w:webHidden/>
                <w:lang w:val="kk-KZ"/>
              </w:rPr>
              <w:tab/>
            </w:r>
            <w:r w:rsidR="0086569F" w:rsidRPr="001769D3">
              <w:rPr>
                <w:noProof/>
                <w:webHidden/>
                <w:lang w:val="kk-KZ"/>
              </w:rPr>
              <w:fldChar w:fldCharType="begin"/>
            </w:r>
            <w:r w:rsidR="0086569F" w:rsidRPr="001769D3">
              <w:rPr>
                <w:noProof/>
                <w:webHidden/>
                <w:lang w:val="kk-KZ"/>
              </w:rPr>
              <w:instrText xml:space="preserve"> PAGEREF _Toc204873092 \h </w:instrText>
            </w:r>
            <w:r w:rsidR="0086569F" w:rsidRPr="001769D3">
              <w:rPr>
                <w:noProof/>
                <w:webHidden/>
                <w:lang w:val="kk-KZ"/>
              </w:rPr>
            </w:r>
            <w:r w:rsidR="0086569F" w:rsidRPr="001769D3">
              <w:rPr>
                <w:noProof/>
                <w:webHidden/>
                <w:lang w:val="kk-KZ"/>
              </w:rPr>
              <w:fldChar w:fldCharType="separate"/>
            </w:r>
            <w:r w:rsidR="001769D3">
              <w:rPr>
                <w:noProof/>
                <w:webHidden/>
                <w:lang w:val="kk-KZ"/>
              </w:rPr>
              <w:t>10</w:t>
            </w:r>
            <w:r w:rsidR="0086569F" w:rsidRPr="001769D3">
              <w:rPr>
                <w:noProof/>
                <w:webHidden/>
                <w:lang w:val="kk-KZ"/>
              </w:rPr>
              <w:fldChar w:fldCharType="end"/>
            </w:r>
          </w:hyperlink>
        </w:p>
        <w:p w14:paraId="0B0A05EF" w14:textId="4199EBE1" w:rsidR="0086569F" w:rsidRPr="001769D3" w:rsidRDefault="00763173">
          <w:pPr>
            <w:pStyle w:val="11"/>
            <w:tabs>
              <w:tab w:val="right" w:leader="dot" w:pos="9345"/>
            </w:tabs>
            <w:rPr>
              <w:rFonts w:eastAsiaTheme="minorEastAsia"/>
              <w:noProof/>
              <w:lang w:val="kk-KZ" w:eastAsia="ru-RU"/>
            </w:rPr>
          </w:pPr>
          <w:hyperlink w:anchor="_Toc204873093" w:history="1">
            <w:r w:rsidR="0086569F" w:rsidRPr="001769D3">
              <w:rPr>
                <w:rStyle w:val="ab"/>
                <w:rFonts w:ascii="Times New Roman" w:hAnsi="Times New Roman" w:cs="Times New Roman"/>
                <w:b/>
                <w:noProof/>
                <w:lang w:val="kk-KZ"/>
              </w:rPr>
              <w:t xml:space="preserve">7. </w:t>
            </w:r>
            <w:r w:rsidR="008A2996" w:rsidRPr="001769D3">
              <w:rPr>
                <w:rStyle w:val="ab"/>
                <w:rFonts w:ascii="Times New Roman" w:hAnsi="Times New Roman" w:cs="Times New Roman"/>
                <w:b/>
                <w:noProof/>
                <w:lang w:val="kk-KZ"/>
              </w:rPr>
              <w:t>Банктің несиелік тәуекелін басқару</w:t>
            </w:r>
            <w:r w:rsidR="0086569F" w:rsidRPr="001769D3">
              <w:rPr>
                <w:noProof/>
                <w:webHidden/>
                <w:lang w:val="kk-KZ"/>
              </w:rPr>
              <w:tab/>
            </w:r>
            <w:r w:rsidR="0086569F" w:rsidRPr="001769D3">
              <w:rPr>
                <w:noProof/>
                <w:webHidden/>
                <w:lang w:val="kk-KZ"/>
              </w:rPr>
              <w:fldChar w:fldCharType="begin"/>
            </w:r>
            <w:r w:rsidR="0086569F" w:rsidRPr="001769D3">
              <w:rPr>
                <w:noProof/>
                <w:webHidden/>
                <w:lang w:val="kk-KZ"/>
              </w:rPr>
              <w:instrText xml:space="preserve"> PAGEREF _Toc204873093 \h </w:instrText>
            </w:r>
            <w:r w:rsidR="0086569F" w:rsidRPr="001769D3">
              <w:rPr>
                <w:noProof/>
                <w:webHidden/>
                <w:lang w:val="kk-KZ"/>
              </w:rPr>
            </w:r>
            <w:r w:rsidR="0086569F" w:rsidRPr="001769D3">
              <w:rPr>
                <w:noProof/>
                <w:webHidden/>
                <w:lang w:val="kk-KZ"/>
              </w:rPr>
              <w:fldChar w:fldCharType="separate"/>
            </w:r>
            <w:r w:rsidR="001769D3">
              <w:rPr>
                <w:noProof/>
                <w:webHidden/>
                <w:lang w:val="kk-KZ"/>
              </w:rPr>
              <w:t>13</w:t>
            </w:r>
            <w:r w:rsidR="0086569F" w:rsidRPr="001769D3">
              <w:rPr>
                <w:noProof/>
                <w:webHidden/>
                <w:lang w:val="kk-KZ"/>
              </w:rPr>
              <w:fldChar w:fldCharType="end"/>
            </w:r>
          </w:hyperlink>
        </w:p>
        <w:p w14:paraId="1A9267E3" w14:textId="77777777" w:rsidR="00B41C5F" w:rsidRPr="001769D3" w:rsidRDefault="00B41C5F" w:rsidP="000B0C64">
          <w:pPr>
            <w:rPr>
              <w:lang w:val="kk-KZ"/>
            </w:rPr>
          </w:pPr>
          <w:r w:rsidRPr="001769D3">
            <w:rPr>
              <w:b/>
              <w:bCs/>
              <w:lang w:val="kk-KZ"/>
            </w:rPr>
            <w:fldChar w:fldCharType="end"/>
          </w:r>
        </w:p>
      </w:sdtContent>
    </w:sdt>
    <w:p w14:paraId="7DA81C91" w14:textId="77777777" w:rsidR="002479FC" w:rsidRPr="001769D3" w:rsidRDefault="002479FC" w:rsidP="000B0C64">
      <w:pPr>
        <w:rPr>
          <w:rStyle w:val="s19"/>
          <w:color w:val="auto"/>
          <w:sz w:val="24"/>
          <w:szCs w:val="24"/>
          <w:lang w:val="kk-KZ"/>
        </w:rPr>
      </w:pPr>
    </w:p>
    <w:p w14:paraId="355CF437" w14:textId="77777777" w:rsidR="009D17E1" w:rsidRPr="001769D3" w:rsidRDefault="009D17E1" w:rsidP="000B0C64">
      <w:pPr>
        <w:rPr>
          <w:rStyle w:val="s19"/>
          <w:b/>
          <w:color w:val="auto"/>
          <w:sz w:val="24"/>
          <w:szCs w:val="24"/>
          <w:lang w:val="kk-KZ"/>
        </w:rPr>
      </w:pPr>
      <w:r w:rsidRPr="001769D3">
        <w:rPr>
          <w:rStyle w:val="s19"/>
          <w:b/>
          <w:color w:val="auto"/>
          <w:sz w:val="24"/>
          <w:szCs w:val="24"/>
          <w:lang w:val="kk-KZ"/>
        </w:rPr>
        <w:br w:type="page"/>
      </w:r>
    </w:p>
    <w:p w14:paraId="4A11C077" w14:textId="77777777" w:rsidR="00292923" w:rsidRPr="001769D3" w:rsidRDefault="00292923" w:rsidP="000B0C64">
      <w:pPr>
        <w:spacing w:line="259" w:lineRule="auto"/>
        <w:rPr>
          <w:rFonts w:ascii="Times New Roman" w:hAnsi="Times New Roman" w:cs="Times New Roman"/>
          <w:sz w:val="24"/>
          <w:lang w:val="kk-KZ"/>
        </w:rPr>
      </w:pPr>
      <w:r w:rsidRPr="001769D3">
        <w:rPr>
          <w:rFonts w:ascii="Times New Roman" w:hAnsi="Times New Roman" w:cs="Times New Roman"/>
          <w:sz w:val="24"/>
          <w:lang w:val="kk-KZ"/>
        </w:rPr>
        <w:lastRenderedPageBreak/>
        <w:t>Глоссарий:</w:t>
      </w:r>
    </w:p>
    <w:p w14:paraId="261170F2" w14:textId="264EC357" w:rsidR="00292923" w:rsidRPr="001769D3" w:rsidRDefault="00292923" w:rsidP="001C68BB">
      <w:pPr>
        <w:pStyle w:val="a9"/>
        <w:numPr>
          <w:ilvl w:val="0"/>
          <w:numId w:val="20"/>
        </w:numPr>
        <w:spacing w:after="0" w:line="259" w:lineRule="auto"/>
        <w:rPr>
          <w:rFonts w:ascii="Times New Roman" w:hAnsi="Times New Roman" w:cs="Times New Roman"/>
          <w:sz w:val="24"/>
          <w:szCs w:val="24"/>
          <w:lang w:val="kk-KZ"/>
        </w:rPr>
      </w:pPr>
      <w:r w:rsidRPr="001769D3">
        <w:rPr>
          <w:rFonts w:ascii="Times New Roman" w:hAnsi="Times New Roman" w:cs="Times New Roman"/>
          <w:sz w:val="24"/>
          <w:szCs w:val="24"/>
          <w:lang w:val="kk-KZ"/>
        </w:rPr>
        <w:t>Банк –Банк ВТБ (</w:t>
      </w:r>
      <w:r w:rsidR="00C909E0" w:rsidRPr="001769D3">
        <w:rPr>
          <w:rFonts w:ascii="Times New Roman" w:hAnsi="Times New Roman" w:cs="Times New Roman"/>
          <w:sz w:val="24"/>
          <w:szCs w:val="24"/>
          <w:lang w:val="kk-KZ"/>
        </w:rPr>
        <w:t>Қ</w:t>
      </w:r>
      <w:r w:rsidRPr="001769D3">
        <w:rPr>
          <w:rFonts w:ascii="Times New Roman" w:hAnsi="Times New Roman" w:cs="Times New Roman"/>
          <w:sz w:val="24"/>
          <w:szCs w:val="24"/>
          <w:lang w:val="kk-KZ"/>
        </w:rPr>
        <w:t>аза</w:t>
      </w:r>
      <w:r w:rsidR="00C909E0" w:rsidRPr="001769D3">
        <w:rPr>
          <w:rFonts w:ascii="Times New Roman" w:hAnsi="Times New Roman" w:cs="Times New Roman"/>
          <w:sz w:val="24"/>
          <w:szCs w:val="24"/>
          <w:lang w:val="kk-KZ"/>
        </w:rPr>
        <w:t>қ</w:t>
      </w:r>
      <w:r w:rsidRPr="001769D3">
        <w:rPr>
          <w:rFonts w:ascii="Times New Roman" w:hAnsi="Times New Roman" w:cs="Times New Roman"/>
          <w:sz w:val="24"/>
          <w:szCs w:val="24"/>
          <w:lang w:val="kk-KZ"/>
        </w:rPr>
        <w:t>стан)</w:t>
      </w:r>
      <w:r w:rsidR="00C909E0" w:rsidRPr="001769D3">
        <w:rPr>
          <w:rFonts w:ascii="Times New Roman" w:hAnsi="Times New Roman" w:cs="Times New Roman"/>
          <w:sz w:val="24"/>
          <w:szCs w:val="24"/>
          <w:lang w:val="kk-KZ"/>
        </w:rPr>
        <w:t xml:space="preserve"> АҚ ЕҰ</w:t>
      </w:r>
      <w:r w:rsidRPr="001769D3">
        <w:rPr>
          <w:rFonts w:ascii="Times New Roman" w:hAnsi="Times New Roman" w:cs="Times New Roman"/>
          <w:sz w:val="24"/>
          <w:szCs w:val="24"/>
          <w:lang w:val="kk-KZ"/>
        </w:rPr>
        <w:t>;</w:t>
      </w:r>
    </w:p>
    <w:p w14:paraId="0626B3FB" w14:textId="4B3D486C" w:rsidR="00292923" w:rsidRPr="001769D3" w:rsidRDefault="00C909E0" w:rsidP="001C68BB">
      <w:pPr>
        <w:pStyle w:val="a9"/>
        <w:numPr>
          <w:ilvl w:val="0"/>
          <w:numId w:val="20"/>
        </w:numPr>
        <w:spacing w:after="0" w:line="259" w:lineRule="auto"/>
        <w:rPr>
          <w:rFonts w:ascii="Times New Roman" w:hAnsi="Times New Roman" w:cs="Times New Roman"/>
          <w:sz w:val="24"/>
          <w:szCs w:val="24"/>
          <w:lang w:val="kk-KZ"/>
        </w:rPr>
      </w:pPr>
      <w:r w:rsidRPr="001769D3">
        <w:rPr>
          <w:rFonts w:ascii="Times New Roman" w:hAnsi="Times New Roman" w:cs="Times New Roman"/>
          <w:sz w:val="24"/>
          <w:szCs w:val="24"/>
          <w:lang w:val="kk-KZ"/>
        </w:rPr>
        <w:t>ІНҚ</w:t>
      </w:r>
      <w:r w:rsidR="00292923" w:rsidRPr="001769D3">
        <w:rPr>
          <w:rFonts w:ascii="Times New Roman" w:hAnsi="Times New Roman" w:cs="Times New Roman"/>
          <w:sz w:val="24"/>
          <w:szCs w:val="24"/>
          <w:lang w:val="kk-KZ"/>
        </w:rPr>
        <w:t xml:space="preserve"> – </w:t>
      </w:r>
      <w:r w:rsidRPr="001769D3">
        <w:rPr>
          <w:rFonts w:ascii="Times New Roman" w:hAnsi="Times New Roman" w:cs="Times New Roman"/>
          <w:sz w:val="24"/>
          <w:szCs w:val="24"/>
          <w:lang w:val="kk-KZ"/>
        </w:rPr>
        <w:t>ішкі нормативтік құжаттар</w:t>
      </w:r>
      <w:r w:rsidR="00292923" w:rsidRPr="001769D3">
        <w:rPr>
          <w:rFonts w:ascii="Times New Roman" w:hAnsi="Times New Roman" w:cs="Times New Roman"/>
          <w:sz w:val="24"/>
          <w:szCs w:val="24"/>
          <w:lang w:val="kk-KZ"/>
        </w:rPr>
        <w:t>;</w:t>
      </w:r>
    </w:p>
    <w:p w14:paraId="15D36347" w14:textId="07CA7F2F" w:rsidR="00292923" w:rsidRPr="001769D3" w:rsidRDefault="00C909E0" w:rsidP="001C68BB">
      <w:pPr>
        <w:pStyle w:val="a9"/>
        <w:numPr>
          <w:ilvl w:val="0"/>
          <w:numId w:val="20"/>
        </w:numPr>
        <w:spacing w:after="0" w:line="259" w:lineRule="auto"/>
        <w:rPr>
          <w:rFonts w:ascii="Times New Roman" w:hAnsi="Times New Roman" w:cs="Times New Roman"/>
          <w:sz w:val="24"/>
          <w:szCs w:val="24"/>
          <w:lang w:val="kk-KZ"/>
        </w:rPr>
      </w:pPr>
      <w:r w:rsidRPr="001769D3">
        <w:rPr>
          <w:rFonts w:ascii="Times New Roman" w:hAnsi="Times New Roman" w:cs="Times New Roman"/>
          <w:sz w:val="24"/>
          <w:szCs w:val="24"/>
          <w:lang w:val="kk-KZ"/>
        </w:rPr>
        <w:t>КЖБІП</w:t>
      </w:r>
      <w:r w:rsidR="00292923" w:rsidRPr="001769D3">
        <w:rPr>
          <w:rFonts w:ascii="Times New Roman" w:hAnsi="Times New Roman" w:cs="Times New Roman"/>
          <w:sz w:val="24"/>
          <w:szCs w:val="24"/>
          <w:lang w:val="kk-KZ"/>
        </w:rPr>
        <w:t xml:space="preserve"> – </w:t>
      </w:r>
      <w:r w:rsidRPr="001769D3">
        <w:rPr>
          <w:rFonts w:ascii="Times New Roman" w:hAnsi="Times New Roman" w:cs="Times New Roman"/>
          <w:sz w:val="24"/>
          <w:szCs w:val="24"/>
          <w:lang w:val="kk-KZ"/>
        </w:rPr>
        <w:t>капиталдың жеткіліктілігін бағалаудың ішкі процесі</w:t>
      </w:r>
      <w:r w:rsidR="00292923" w:rsidRPr="001769D3">
        <w:rPr>
          <w:rFonts w:ascii="Times New Roman" w:hAnsi="Times New Roman" w:cs="Times New Roman"/>
          <w:sz w:val="24"/>
          <w:szCs w:val="24"/>
          <w:lang w:val="kk-KZ"/>
        </w:rPr>
        <w:t>;</w:t>
      </w:r>
    </w:p>
    <w:p w14:paraId="69944C05" w14:textId="11C8919F" w:rsidR="00292923" w:rsidRPr="001769D3" w:rsidRDefault="00C909E0" w:rsidP="001C68BB">
      <w:pPr>
        <w:pStyle w:val="a9"/>
        <w:numPr>
          <w:ilvl w:val="0"/>
          <w:numId w:val="20"/>
        </w:numPr>
        <w:spacing w:after="0" w:line="259" w:lineRule="auto"/>
        <w:rPr>
          <w:rFonts w:ascii="Times New Roman" w:hAnsi="Times New Roman" w:cs="Times New Roman"/>
          <w:sz w:val="24"/>
          <w:szCs w:val="24"/>
          <w:lang w:val="kk-KZ"/>
        </w:rPr>
      </w:pPr>
      <w:r w:rsidRPr="001769D3">
        <w:rPr>
          <w:rFonts w:ascii="Times New Roman" w:hAnsi="Times New Roman" w:cs="Times New Roman"/>
          <w:sz w:val="24"/>
          <w:szCs w:val="24"/>
          <w:lang w:val="kk-KZ"/>
        </w:rPr>
        <w:t>ӨЖБІП</w:t>
      </w:r>
      <w:r w:rsidR="00292923" w:rsidRPr="001769D3">
        <w:rPr>
          <w:rFonts w:ascii="Times New Roman" w:hAnsi="Times New Roman" w:cs="Times New Roman"/>
          <w:sz w:val="24"/>
          <w:szCs w:val="24"/>
          <w:lang w:val="kk-KZ"/>
        </w:rPr>
        <w:t xml:space="preserve"> – </w:t>
      </w:r>
      <w:r w:rsidRPr="001769D3">
        <w:rPr>
          <w:rFonts w:ascii="Times New Roman" w:hAnsi="Times New Roman" w:cs="Times New Roman"/>
          <w:sz w:val="24"/>
          <w:szCs w:val="24"/>
          <w:lang w:val="kk-KZ"/>
        </w:rPr>
        <w:t>өтімділіктің жеткіліктілігін бағалаудың ішкі процесі</w:t>
      </w:r>
      <w:r w:rsidR="00292923" w:rsidRPr="001769D3">
        <w:rPr>
          <w:rFonts w:ascii="Times New Roman" w:hAnsi="Times New Roman" w:cs="Times New Roman"/>
          <w:sz w:val="24"/>
          <w:szCs w:val="24"/>
          <w:lang w:val="kk-KZ"/>
        </w:rPr>
        <w:t>;</w:t>
      </w:r>
    </w:p>
    <w:p w14:paraId="7935429D" w14:textId="3A34DCFB" w:rsidR="00292923" w:rsidRPr="001769D3" w:rsidRDefault="00C909E0" w:rsidP="001C68BB">
      <w:pPr>
        <w:pStyle w:val="a9"/>
        <w:numPr>
          <w:ilvl w:val="0"/>
          <w:numId w:val="20"/>
        </w:numPr>
        <w:spacing w:after="0" w:line="259" w:lineRule="auto"/>
        <w:rPr>
          <w:rFonts w:ascii="Times New Roman" w:hAnsi="Times New Roman" w:cs="Times New Roman"/>
          <w:sz w:val="24"/>
          <w:szCs w:val="24"/>
          <w:lang w:val="kk-KZ"/>
        </w:rPr>
      </w:pPr>
      <w:r w:rsidRPr="001769D3">
        <w:rPr>
          <w:rFonts w:ascii="Times New Roman" w:hAnsi="Times New Roman" w:cs="Times New Roman"/>
          <w:sz w:val="24"/>
          <w:szCs w:val="24"/>
          <w:lang w:val="kk-KZ"/>
        </w:rPr>
        <w:t>ТБК</w:t>
      </w:r>
      <w:r w:rsidR="00292923" w:rsidRPr="001769D3">
        <w:rPr>
          <w:rFonts w:ascii="Times New Roman" w:hAnsi="Times New Roman" w:cs="Times New Roman"/>
          <w:sz w:val="24"/>
          <w:szCs w:val="24"/>
          <w:lang w:val="kk-KZ"/>
        </w:rPr>
        <w:t xml:space="preserve"> – </w:t>
      </w:r>
      <w:r w:rsidRPr="001769D3">
        <w:rPr>
          <w:rFonts w:ascii="Times New Roman" w:hAnsi="Times New Roman" w:cs="Times New Roman"/>
          <w:sz w:val="24"/>
          <w:szCs w:val="24"/>
          <w:lang w:val="kk-KZ"/>
        </w:rPr>
        <w:t>Банктің Директорлар кеңесі жанындағы тәуекелдерді басқару комитеті</w:t>
      </w:r>
      <w:r w:rsidR="00292923" w:rsidRPr="001769D3">
        <w:rPr>
          <w:rFonts w:ascii="Times New Roman" w:hAnsi="Times New Roman" w:cs="Times New Roman"/>
          <w:sz w:val="24"/>
          <w:szCs w:val="24"/>
          <w:lang w:val="kk-KZ"/>
        </w:rPr>
        <w:t>;</w:t>
      </w:r>
    </w:p>
    <w:p w14:paraId="0B498955" w14:textId="7A75B539" w:rsidR="00292923" w:rsidRPr="001769D3" w:rsidRDefault="00292923" w:rsidP="001C68BB">
      <w:pPr>
        <w:pStyle w:val="a9"/>
        <w:numPr>
          <w:ilvl w:val="0"/>
          <w:numId w:val="20"/>
        </w:numPr>
        <w:spacing w:after="0" w:line="259" w:lineRule="auto"/>
        <w:rPr>
          <w:rFonts w:ascii="Times New Roman" w:hAnsi="Times New Roman" w:cs="Times New Roman"/>
          <w:sz w:val="24"/>
          <w:szCs w:val="24"/>
          <w:lang w:val="kk-KZ"/>
        </w:rPr>
      </w:pPr>
      <w:r w:rsidRPr="001769D3">
        <w:rPr>
          <w:rFonts w:ascii="Times New Roman" w:hAnsi="Times New Roman" w:cs="Times New Roman"/>
          <w:sz w:val="24"/>
          <w:szCs w:val="24"/>
          <w:lang w:val="kk-KZ"/>
        </w:rPr>
        <w:t>АП</w:t>
      </w:r>
      <w:r w:rsidR="00C909E0" w:rsidRPr="001769D3">
        <w:rPr>
          <w:rFonts w:ascii="Times New Roman" w:hAnsi="Times New Roman" w:cs="Times New Roman"/>
          <w:sz w:val="24"/>
          <w:szCs w:val="24"/>
          <w:lang w:val="kk-KZ"/>
        </w:rPr>
        <w:t>БК</w:t>
      </w:r>
      <w:r w:rsidRPr="001769D3">
        <w:rPr>
          <w:rFonts w:ascii="Times New Roman" w:hAnsi="Times New Roman" w:cs="Times New Roman"/>
          <w:sz w:val="24"/>
          <w:szCs w:val="24"/>
          <w:lang w:val="kk-KZ"/>
        </w:rPr>
        <w:t xml:space="preserve"> – </w:t>
      </w:r>
      <w:r w:rsidR="00C909E0" w:rsidRPr="001769D3">
        <w:rPr>
          <w:rFonts w:ascii="Times New Roman" w:hAnsi="Times New Roman" w:cs="Times New Roman"/>
          <w:sz w:val="24"/>
          <w:szCs w:val="24"/>
          <w:lang w:val="kk-KZ"/>
        </w:rPr>
        <w:t>Банк Басқармасы жанындағы активтер мен пассивтерді басқару комитеті</w:t>
      </w:r>
      <w:r w:rsidRPr="001769D3">
        <w:rPr>
          <w:rFonts w:ascii="Times New Roman" w:hAnsi="Times New Roman" w:cs="Times New Roman"/>
          <w:sz w:val="24"/>
          <w:szCs w:val="24"/>
          <w:lang w:val="kk-KZ"/>
        </w:rPr>
        <w:t>;</w:t>
      </w:r>
    </w:p>
    <w:p w14:paraId="1F2644F1" w14:textId="6C0139C5" w:rsidR="00292923" w:rsidRPr="001769D3" w:rsidRDefault="00C909E0" w:rsidP="001C68BB">
      <w:pPr>
        <w:pStyle w:val="a9"/>
        <w:numPr>
          <w:ilvl w:val="0"/>
          <w:numId w:val="20"/>
        </w:numPr>
        <w:spacing w:after="0" w:line="259" w:lineRule="auto"/>
        <w:rPr>
          <w:rFonts w:ascii="Times New Roman" w:hAnsi="Times New Roman" w:cs="Times New Roman"/>
          <w:sz w:val="24"/>
          <w:szCs w:val="24"/>
          <w:lang w:val="kk-KZ"/>
        </w:rPr>
      </w:pPr>
      <w:r w:rsidRPr="001769D3">
        <w:rPr>
          <w:rFonts w:ascii="Times New Roman" w:hAnsi="Times New Roman" w:cs="Times New Roman"/>
          <w:sz w:val="24"/>
          <w:szCs w:val="24"/>
          <w:lang w:val="kk-KZ"/>
        </w:rPr>
        <w:t>ХҚЕС</w:t>
      </w:r>
      <w:r w:rsidR="00292923" w:rsidRPr="001769D3">
        <w:rPr>
          <w:rFonts w:ascii="Times New Roman" w:hAnsi="Times New Roman" w:cs="Times New Roman"/>
          <w:sz w:val="24"/>
          <w:szCs w:val="24"/>
          <w:lang w:val="kk-KZ"/>
        </w:rPr>
        <w:t xml:space="preserve"> – </w:t>
      </w:r>
      <w:r w:rsidRPr="001769D3">
        <w:rPr>
          <w:rFonts w:ascii="Times New Roman" w:hAnsi="Times New Roman" w:cs="Times New Roman"/>
          <w:sz w:val="24"/>
          <w:szCs w:val="24"/>
          <w:lang w:val="kk-KZ"/>
        </w:rPr>
        <w:t>халықаралық қаржылық есептілік стандарттары</w:t>
      </w:r>
      <w:r w:rsidR="00292923" w:rsidRPr="001769D3">
        <w:rPr>
          <w:rFonts w:ascii="Times New Roman" w:hAnsi="Times New Roman" w:cs="Times New Roman"/>
          <w:sz w:val="24"/>
          <w:szCs w:val="24"/>
          <w:lang w:val="kk-KZ"/>
        </w:rPr>
        <w:t>;</w:t>
      </w:r>
    </w:p>
    <w:p w14:paraId="1A2F9AD5" w14:textId="2C13CAF2" w:rsidR="00292923" w:rsidRPr="001769D3" w:rsidRDefault="00C909E0" w:rsidP="001C68BB">
      <w:pPr>
        <w:pStyle w:val="a9"/>
        <w:numPr>
          <w:ilvl w:val="0"/>
          <w:numId w:val="20"/>
        </w:numPr>
        <w:spacing w:after="0" w:line="259" w:lineRule="auto"/>
        <w:ind w:left="426" w:hanging="66"/>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 170 нормативтер – Қазақстан Республикасы Ұлттық Банкі Басқармасының 2017 жылғы 13 қыркүйектегі № 170 «Пруденциялық нормативтердің және сақталуы міндетті өзге де нормалар мен лимиттердің нормативтік мәндерін және оларды есептеу әдістемелерін, банктің капиталының мөлшерін, сондай-ақ ашық валюталық позицияны есептеу қағидалары мен лимиттерін белгілеу туралы» қаулысы</w:t>
      </w:r>
      <w:r w:rsidR="00292923" w:rsidRPr="001769D3">
        <w:rPr>
          <w:rFonts w:ascii="Times New Roman" w:hAnsi="Times New Roman" w:cs="Times New Roman"/>
          <w:sz w:val="24"/>
          <w:szCs w:val="24"/>
          <w:lang w:val="kk-KZ"/>
        </w:rPr>
        <w:t>;</w:t>
      </w:r>
    </w:p>
    <w:p w14:paraId="2F53A995" w14:textId="6C4963B3" w:rsidR="00292923" w:rsidRPr="001769D3" w:rsidRDefault="00C909E0" w:rsidP="001C68BB">
      <w:pPr>
        <w:pStyle w:val="a9"/>
        <w:numPr>
          <w:ilvl w:val="0"/>
          <w:numId w:val="20"/>
        </w:numPr>
        <w:spacing w:after="0" w:line="259" w:lineRule="auto"/>
        <w:rPr>
          <w:rFonts w:ascii="Times New Roman" w:hAnsi="Times New Roman" w:cs="Times New Roman"/>
          <w:sz w:val="24"/>
          <w:szCs w:val="24"/>
          <w:lang w:val="kk-KZ"/>
        </w:rPr>
      </w:pPr>
      <w:r w:rsidRPr="001769D3">
        <w:rPr>
          <w:rFonts w:ascii="Times New Roman" w:hAnsi="Times New Roman" w:cs="Times New Roman"/>
          <w:sz w:val="24"/>
          <w:szCs w:val="24"/>
          <w:lang w:val="kk-KZ"/>
        </w:rPr>
        <w:t>АВП</w:t>
      </w:r>
      <w:r w:rsidR="00292923" w:rsidRPr="001769D3">
        <w:rPr>
          <w:rFonts w:ascii="Times New Roman" w:hAnsi="Times New Roman" w:cs="Times New Roman"/>
          <w:sz w:val="24"/>
          <w:szCs w:val="24"/>
          <w:lang w:val="kk-KZ"/>
        </w:rPr>
        <w:t xml:space="preserve"> – </w:t>
      </w:r>
      <w:r w:rsidRPr="001769D3">
        <w:rPr>
          <w:rFonts w:ascii="Times New Roman" w:hAnsi="Times New Roman" w:cs="Times New Roman"/>
          <w:sz w:val="24"/>
          <w:szCs w:val="24"/>
          <w:lang w:val="kk-KZ"/>
        </w:rPr>
        <w:t>ашық валюталық позиция</w:t>
      </w:r>
      <w:r w:rsidR="00292923" w:rsidRPr="001769D3">
        <w:rPr>
          <w:rFonts w:ascii="Times New Roman" w:hAnsi="Times New Roman" w:cs="Times New Roman"/>
          <w:sz w:val="24"/>
          <w:szCs w:val="24"/>
          <w:lang w:val="kk-KZ"/>
        </w:rPr>
        <w:t>;</w:t>
      </w:r>
    </w:p>
    <w:p w14:paraId="379D888E" w14:textId="700D2D2F" w:rsidR="00292923" w:rsidRPr="001769D3" w:rsidRDefault="00C909E0" w:rsidP="001C68BB">
      <w:pPr>
        <w:pStyle w:val="a9"/>
        <w:numPr>
          <w:ilvl w:val="0"/>
          <w:numId w:val="20"/>
        </w:numPr>
        <w:spacing w:after="0" w:line="259" w:lineRule="auto"/>
        <w:ind w:left="426" w:hanging="66"/>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 188 қағидалар – Қазақстан Республикасы Ұлттық Банкі Басқармасының 2019 жылғы 12 қарашадағы № 188 «Екінші деңгейдегі банктер, Қазақстан Республикасы бейрезидент-банктерінің филиалдары үшін тәуекелдерді басқару және ішкі бақылау жүйесін қалыптастыру қағидаларын бекіту туралы» қаулысы</w:t>
      </w:r>
      <w:r w:rsidR="00292923" w:rsidRPr="001769D3">
        <w:rPr>
          <w:rFonts w:ascii="Times New Roman" w:hAnsi="Times New Roman" w:cs="Times New Roman"/>
          <w:sz w:val="24"/>
          <w:szCs w:val="24"/>
          <w:lang w:val="kk-KZ"/>
        </w:rPr>
        <w:t>";</w:t>
      </w:r>
    </w:p>
    <w:p w14:paraId="318C77BE" w14:textId="6AE3D0CE" w:rsidR="00292923" w:rsidRPr="001769D3" w:rsidRDefault="00C909E0" w:rsidP="001C68BB">
      <w:pPr>
        <w:pStyle w:val="a9"/>
        <w:numPr>
          <w:ilvl w:val="0"/>
          <w:numId w:val="20"/>
        </w:numPr>
        <w:spacing w:after="0" w:line="259" w:lineRule="auto"/>
        <w:rPr>
          <w:rFonts w:ascii="Times New Roman" w:hAnsi="Times New Roman" w:cs="Times New Roman"/>
          <w:sz w:val="24"/>
          <w:szCs w:val="24"/>
          <w:lang w:val="kk-KZ"/>
        </w:rPr>
      </w:pPr>
      <w:r w:rsidRPr="001769D3">
        <w:rPr>
          <w:rFonts w:ascii="Times New Roman" w:hAnsi="Times New Roman" w:cs="Times New Roman"/>
          <w:sz w:val="24"/>
          <w:szCs w:val="24"/>
          <w:lang w:val="kk-KZ"/>
        </w:rPr>
        <w:t>ТЖҚЖ</w:t>
      </w:r>
      <w:r w:rsidR="00292923" w:rsidRPr="001769D3">
        <w:rPr>
          <w:rFonts w:ascii="Times New Roman" w:hAnsi="Times New Roman" w:cs="Times New Roman"/>
          <w:sz w:val="24"/>
          <w:szCs w:val="24"/>
          <w:lang w:val="kk-KZ"/>
        </w:rPr>
        <w:t xml:space="preserve"> – </w:t>
      </w:r>
      <w:r w:rsidRPr="001769D3">
        <w:rPr>
          <w:rFonts w:ascii="Times New Roman" w:hAnsi="Times New Roman" w:cs="Times New Roman"/>
          <w:sz w:val="24"/>
          <w:szCs w:val="24"/>
          <w:lang w:val="kk-KZ"/>
        </w:rPr>
        <w:t>төтенше жағдайларды қаржыландыру жоспары</w:t>
      </w:r>
      <w:r w:rsidR="00292923" w:rsidRPr="001769D3">
        <w:rPr>
          <w:rFonts w:ascii="Times New Roman" w:hAnsi="Times New Roman" w:cs="Times New Roman"/>
          <w:sz w:val="24"/>
          <w:szCs w:val="24"/>
          <w:lang w:val="kk-KZ"/>
        </w:rPr>
        <w:t>;</w:t>
      </w:r>
    </w:p>
    <w:p w14:paraId="74DA8ACA" w14:textId="4752B4B8" w:rsidR="00292923" w:rsidRPr="001769D3" w:rsidRDefault="00292923" w:rsidP="001C68BB">
      <w:pPr>
        <w:pStyle w:val="a9"/>
        <w:numPr>
          <w:ilvl w:val="0"/>
          <w:numId w:val="20"/>
        </w:numPr>
        <w:spacing w:after="0" w:line="259" w:lineRule="auto"/>
        <w:rPr>
          <w:rFonts w:ascii="Times New Roman" w:hAnsi="Times New Roman" w:cs="Times New Roman"/>
          <w:sz w:val="24"/>
          <w:szCs w:val="24"/>
          <w:lang w:val="kk-KZ"/>
        </w:rPr>
      </w:pPr>
      <w:r w:rsidRPr="001769D3">
        <w:rPr>
          <w:rFonts w:ascii="Times New Roman" w:hAnsi="Times New Roman" w:cs="Times New Roman"/>
          <w:sz w:val="24"/>
          <w:szCs w:val="24"/>
          <w:lang w:val="kk-KZ"/>
        </w:rPr>
        <w:t>Д</w:t>
      </w:r>
      <w:r w:rsidR="00C909E0" w:rsidRPr="001769D3">
        <w:rPr>
          <w:rFonts w:ascii="Times New Roman" w:hAnsi="Times New Roman" w:cs="Times New Roman"/>
          <w:sz w:val="24"/>
          <w:szCs w:val="24"/>
          <w:lang w:val="kk-KZ"/>
        </w:rPr>
        <w:t>К</w:t>
      </w:r>
      <w:r w:rsidRPr="001769D3">
        <w:rPr>
          <w:rFonts w:ascii="Times New Roman" w:hAnsi="Times New Roman" w:cs="Times New Roman"/>
          <w:sz w:val="24"/>
          <w:szCs w:val="24"/>
          <w:lang w:val="kk-KZ"/>
        </w:rPr>
        <w:t xml:space="preserve"> – </w:t>
      </w:r>
      <w:r w:rsidR="00C909E0" w:rsidRPr="001769D3">
        <w:rPr>
          <w:rFonts w:ascii="Times New Roman" w:hAnsi="Times New Roman" w:cs="Times New Roman"/>
          <w:sz w:val="24"/>
          <w:szCs w:val="24"/>
          <w:lang w:val="kk-KZ"/>
        </w:rPr>
        <w:t>Банктің Директорлар кеңесі</w:t>
      </w:r>
      <w:r w:rsidRPr="001769D3">
        <w:rPr>
          <w:rFonts w:ascii="Times New Roman" w:hAnsi="Times New Roman" w:cs="Times New Roman"/>
          <w:sz w:val="24"/>
          <w:szCs w:val="24"/>
          <w:lang w:val="kk-KZ"/>
        </w:rPr>
        <w:t>;</w:t>
      </w:r>
    </w:p>
    <w:p w14:paraId="7F0B4E41" w14:textId="46B9F87F" w:rsidR="00FD02F6" w:rsidRPr="001769D3" w:rsidRDefault="00C909E0" w:rsidP="001C68BB">
      <w:pPr>
        <w:pStyle w:val="a9"/>
        <w:numPr>
          <w:ilvl w:val="0"/>
          <w:numId w:val="20"/>
        </w:numPr>
        <w:spacing w:after="0" w:line="259" w:lineRule="auto"/>
        <w:rPr>
          <w:rFonts w:ascii="Times New Roman" w:hAnsi="Times New Roman" w:cs="Times New Roman"/>
          <w:sz w:val="24"/>
          <w:szCs w:val="24"/>
          <w:lang w:val="kk-KZ"/>
        </w:rPr>
      </w:pPr>
      <w:r w:rsidRPr="001769D3">
        <w:rPr>
          <w:rFonts w:ascii="Times New Roman" w:hAnsi="Times New Roman" w:cs="Times New Roman"/>
          <w:sz w:val="24"/>
          <w:szCs w:val="24"/>
          <w:lang w:val="kk-KZ"/>
        </w:rPr>
        <w:t>ІАБ</w:t>
      </w:r>
      <w:r w:rsidR="00FD02F6" w:rsidRPr="001769D3">
        <w:rPr>
          <w:rFonts w:ascii="Times New Roman" w:hAnsi="Times New Roman" w:cs="Times New Roman"/>
          <w:sz w:val="24"/>
          <w:szCs w:val="24"/>
          <w:lang w:val="kk-KZ"/>
        </w:rPr>
        <w:t xml:space="preserve"> – </w:t>
      </w:r>
      <w:r w:rsidRPr="001769D3">
        <w:rPr>
          <w:rFonts w:ascii="Times New Roman" w:hAnsi="Times New Roman" w:cs="Times New Roman"/>
          <w:sz w:val="24"/>
          <w:szCs w:val="24"/>
          <w:lang w:val="kk-KZ"/>
        </w:rPr>
        <w:t>Ішкі аудит басқармасы</w:t>
      </w:r>
      <w:r w:rsidR="00FD02F6" w:rsidRPr="001769D3">
        <w:rPr>
          <w:rFonts w:ascii="Times New Roman" w:hAnsi="Times New Roman" w:cs="Times New Roman"/>
          <w:sz w:val="24"/>
          <w:szCs w:val="24"/>
          <w:lang w:val="kk-KZ"/>
        </w:rPr>
        <w:t>;</w:t>
      </w:r>
    </w:p>
    <w:p w14:paraId="6FC622F3" w14:textId="2DEE16B9" w:rsidR="00292923" w:rsidRPr="001769D3" w:rsidRDefault="00C909E0" w:rsidP="001C68BB">
      <w:pPr>
        <w:pStyle w:val="a9"/>
        <w:numPr>
          <w:ilvl w:val="0"/>
          <w:numId w:val="20"/>
        </w:numPr>
        <w:spacing w:after="0" w:line="259" w:lineRule="auto"/>
        <w:rPr>
          <w:rFonts w:ascii="Times New Roman" w:hAnsi="Times New Roman" w:cs="Times New Roman"/>
          <w:sz w:val="24"/>
          <w:szCs w:val="24"/>
          <w:lang w:val="kk-KZ"/>
        </w:rPr>
      </w:pPr>
      <w:r w:rsidRPr="001769D3">
        <w:rPr>
          <w:rFonts w:ascii="Times New Roman" w:hAnsi="Times New Roman" w:cs="Times New Roman"/>
          <w:sz w:val="24"/>
          <w:szCs w:val="24"/>
          <w:lang w:val="kk-KZ"/>
        </w:rPr>
        <w:t>БКБжҚМБ</w:t>
      </w:r>
      <w:r w:rsidR="00FD02F6" w:rsidRPr="001769D3">
        <w:rPr>
          <w:rFonts w:ascii="Times New Roman" w:hAnsi="Times New Roman" w:cs="Times New Roman"/>
          <w:sz w:val="24"/>
          <w:szCs w:val="24"/>
          <w:lang w:val="kk-KZ"/>
        </w:rPr>
        <w:t xml:space="preserve"> – </w:t>
      </w:r>
      <w:r w:rsidRPr="001769D3">
        <w:rPr>
          <w:rFonts w:ascii="Times New Roman" w:hAnsi="Times New Roman" w:cs="Times New Roman"/>
          <w:sz w:val="24"/>
          <w:szCs w:val="24"/>
          <w:lang w:val="kk-KZ"/>
        </w:rPr>
        <w:t>Банктің комплаенс-бақылау және қаржылық мониторинг басқармасы;</w:t>
      </w:r>
    </w:p>
    <w:p w14:paraId="1F37B08D" w14:textId="7854C01D" w:rsidR="00292923" w:rsidRPr="001769D3" w:rsidRDefault="00292923" w:rsidP="001C68BB">
      <w:pPr>
        <w:pStyle w:val="a9"/>
        <w:numPr>
          <w:ilvl w:val="0"/>
          <w:numId w:val="20"/>
        </w:numPr>
        <w:spacing w:after="0" w:line="259" w:lineRule="auto"/>
        <w:rPr>
          <w:rFonts w:ascii="Times New Roman" w:hAnsi="Times New Roman" w:cs="Times New Roman"/>
          <w:sz w:val="24"/>
          <w:szCs w:val="24"/>
          <w:lang w:val="kk-KZ"/>
        </w:rPr>
      </w:pPr>
      <w:r w:rsidRPr="001769D3">
        <w:rPr>
          <w:rFonts w:ascii="Times New Roman" w:hAnsi="Times New Roman" w:cs="Times New Roman"/>
          <w:sz w:val="24"/>
          <w:szCs w:val="24"/>
          <w:lang w:val="kk-KZ"/>
        </w:rPr>
        <w:t>У</w:t>
      </w:r>
      <w:r w:rsidR="005339EE" w:rsidRPr="001769D3">
        <w:rPr>
          <w:rFonts w:ascii="Times New Roman" w:hAnsi="Times New Roman" w:cs="Times New Roman"/>
          <w:sz w:val="24"/>
          <w:szCs w:val="24"/>
          <w:lang w:val="kk-KZ"/>
        </w:rPr>
        <w:t>А</w:t>
      </w:r>
      <w:r w:rsidRPr="001769D3">
        <w:rPr>
          <w:rFonts w:ascii="Times New Roman" w:hAnsi="Times New Roman" w:cs="Times New Roman"/>
          <w:sz w:val="24"/>
          <w:szCs w:val="24"/>
          <w:lang w:val="kk-KZ"/>
        </w:rPr>
        <w:t xml:space="preserve">О – </w:t>
      </w:r>
      <w:r w:rsidR="005339EE" w:rsidRPr="001769D3">
        <w:rPr>
          <w:rFonts w:ascii="Times New Roman" w:hAnsi="Times New Roman" w:cs="Times New Roman"/>
          <w:sz w:val="24"/>
          <w:szCs w:val="24"/>
          <w:lang w:val="kk-KZ"/>
        </w:rPr>
        <w:t>уәкілетті алқалы органдар</w:t>
      </w:r>
      <w:r w:rsidRPr="001769D3">
        <w:rPr>
          <w:rFonts w:ascii="Times New Roman" w:hAnsi="Times New Roman" w:cs="Times New Roman"/>
          <w:sz w:val="24"/>
          <w:szCs w:val="24"/>
          <w:lang w:val="kk-KZ"/>
        </w:rPr>
        <w:t>.</w:t>
      </w:r>
    </w:p>
    <w:p w14:paraId="367CD6D5" w14:textId="77777777" w:rsidR="00FD02F6" w:rsidRPr="001769D3" w:rsidRDefault="00FD02F6" w:rsidP="000B0C64">
      <w:pPr>
        <w:rPr>
          <w:rStyle w:val="s19"/>
          <w:color w:val="auto"/>
          <w:sz w:val="24"/>
          <w:szCs w:val="24"/>
          <w:lang w:val="kk-KZ"/>
        </w:rPr>
      </w:pPr>
      <w:r w:rsidRPr="001769D3">
        <w:rPr>
          <w:rStyle w:val="s19"/>
          <w:color w:val="auto"/>
          <w:sz w:val="24"/>
          <w:szCs w:val="24"/>
          <w:lang w:val="kk-KZ"/>
        </w:rPr>
        <w:br w:type="page"/>
      </w:r>
    </w:p>
    <w:p w14:paraId="6E4A7966" w14:textId="4B92D0BD" w:rsidR="00D9290B" w:rsidRPr="001769D3" w:rsidRDefault="00F04992" w:rsidP="000B0C64">
      <w:pPr>
        <w:pStyle w:val="1"/>
        <w:jc w:val="both"/>
        <w:rPr>
          <w:rStyle w:val="s19"/>
          <w:b/>
          <w:color w:val="auto"/>
          <w:sz w:val="24"/>
          <w:szCs w:val="24"/>
          <w:lang w:val="kk-KZ"/>
        </w:rPr>
      </w:pPr>
      <w:bookmarkStart w:id="0" w:name="_Toc204873087"/>
      <w:r w:rsidRPr="001769D3">
        <w:rPr>
          <w:rStyle w:val="s19"/>
          <w:b/>
          <w:color w:val="auto"/>
          <w:sz w:val="24"/>
          <w:szCs w:val="24"/>
          <w:lang w:val="kk-KZ"/>
        </w:rPr>
        <w:lastRenderedPageBreak/>
        <w:t xml:space="preserve">1. </w:t>
      </w:r>
      <w:r w:rsidR="0089208E" w:rsidRPr="001769D3">
        <w:rPr>
          <w:rStyle w:val="s19"/>
          <w:b/>
          <w:color w:val="auto"/>
          <w:sz w:val="24"/>
          <w:szCs w:val="24"/>
          <w:lang w:val="kk-KZ"/>
        </w:rPr>
        <w:t xml:space="preserve">Банк қызметінің негізгі түрлері туралы қысқаша ақпарат </w:t>
      </w:r>
      <w:bookmarkEnd w:id="0"/>
    </w:p>
    <w:p w14:paraId="3A203DF5" w14:textId="38F6A668" w:rsidR="006D3E67" w:rsidRPr="001769D3" w:rsidRDefault="0089208E" w:rsidP="006D3E67">
      <w:pPr>
        <w:pStyle w:val="pj"/>
        <w:rPr>
          <w:rStyle w:val="s0"/>
          <w:color w:val="auto"/>
          <w:lang w:val="kk-KZ"/>
        </w:rPr>
      </w:pPr>
      <w:r w:rsidRPr="001769D3">
        <w:rPr>
          <w:rStyle w:val="s0"/>
          <w:color w:val="auto"/>
          <w:lang w:val="kk-KZ"/>
        </w:rPr>
        <w:t>«Банк ВТБ (Қазақстан)» акционерлік қоғамының еншілес ұйымы (бұдан әрі мәтін бойынша – «Банк») Қазақстан Республикасының заңнамасына сәйкес 2008 жылғы 19 қыркүйекте құрылды. 2025 жылғы 31 желтоқсандағы жағдай бойынша Банк Қазақстан Республикасы Қаржы нарығын реттеу және дамыту агенттігі 2020 жылғы 3 ақпанда берген № 1.2.14/39 банктік және өзге де операцияларды жүргізуге, сондай-ақ бағалы қағаздар нарығындағы қызметті жүзеге асыруға арналған лицензия негізінде өз қызметін жүзеге асырды. Аталған лицензия бұрын берілген лицензиялардың орнына берілді.</w:t>
      </w:r>
    </w:p>
    <w:p w14:paraId="0E8271CD" w14:textId="77777777" w:rsidR="0089208E" w:rsidRPr="001769D3" w:rsidRDefault="0089208E" w:rsidP="0089208E">
      <w:pPr>
        <w:pStyle w:val="pj"/>
        <w:rPr>
          <w:rStyle w:val="s0"/>
          <w:color w:val="auto"/>
          <w:lang w:val="kk-KZ"/>
        </w:rPr>
      </w:pPr>
      <w:r w:rsidRPr="001769D3">
        <w:rPr>
          <w:rStyle w:val="s0"/>
          <w:color w:val="auto"/>
          <w:lang w:val="kk-KZ"/>
        </w:rPr>
        <w:t>Банк халықтың депозиттерін қабылдайды, кредиттер береді және Қазақстан Республикасының аумағында және одан тыс жерлерде ақша аударымдарын жүзеге асырады, валюталық айырбастау операцияларын жүргізеді, сондай-ақ Банктің клиенттері болып табылатын заңды және жеке тұлғаларға басқа да банктік қызметтер көрсетеді.</w:t>
      </w:r>
    </w:p>
    <w:p w14:paraId="6D51CCB4" w14:textId="77777777" w:rsidR="0089208E" w:rsidRPr="001769D3" w:rsidRDefault="0089208E" w:rsidP="0089208E">
      <w:pPr>
        <w:pStyle w:val="pj"/>
        <w:rPr>
          <w:rStyle w:val="s0"/>
          <w:color w:val="auto"/>
          <w:lang w:val="kk-KZ"/>
        </w:rPr>
      </w:pPr>
      <w:r w:rsidRPr="001769D3">
        <w:rPr>
          <w:rStyle w:val="s0"/>
          <w:color w:val="auto"/>
          <w:lang w:val="kk-KZ"/>
        </w:rPr>
        <w:t>Банктің бас кеңсесінің тіркелген мекенжайы: 050040, Қазақстан Республикасы, Алматы қаласы, Тимирязев көшесі, 26/29. 2025 жылғы 31 желтоқсандағы жағдай бойынша Банктің Қазақстан Республикасының аумағында 12 филиалы болды (2024 жылғы 31 желтоқсандағы жағдай бойынша: 12 филиал).</w:t>
      </w:r>
    </w:p>
    <w:p w14:paraId="544BFBC6" w14:textId="77777777" w:rsidR="0089208E" w:rsidRPr="001769D3" w:rsidRDefault="0089208E" w:rsidP="0089208E">
      <w:pPr>
        <w:pStyle w:val="pj"/>
        <w:rPr>
          <w:rStyle w:val="s0"/>
          <w:color w:val="auto"/>
          <w:lang w:val="kk-KZ"/>
        </w:rPr>
      </w:pPr>
      <w:r w:rsidRPr="001769D3">
        <w:rPr>
          <w:rStyle w:val="s0"/>
          <w:color w:val="auto"/>
          <w:lang w:val="kk-KZ"/>
        </w:rPr>
        <w:t>Банк Қазақстанның депозиттерге кепілдік беру қорының (бұдан әрі – «ҚДКБҚ») қатысушысы болып табылады. ҚДКБҚ-ның негізгі мақсаты – қорға қатысушы банк мәжбүрлеп таратылған жағдайда салымшылардың мүдделерін қорғау. 2025 жылғы 31 желтоқсандағы жағдай бойынша салымшылар депозиттердің сомасы мен валютасына байланысты мынадай мөлшерде сақтандыру өтемін алуға құқылы: теңгедегі депозиттер бойынша – 10 000 мың теңгеге дейін, шетел валютасындағы депозиттер бойынша – 5 000 мың теңгеге дейін, теңгедегі жинақ салымдары бойынша – 20 000 мың теңгеге дейін.</w:t>
      </w:r>
    </w:p>
    <w:p w14:paraId="5A344E7D" w14:textId="77777777" w:rsidR="0089208E" w:rsidRPr="001769D3" w:rsidRDefault="0089208E" w:rsidP="0089208E">
      <w:pPr>
        <w:pStyle w:val="pj"/>
        <w:rPr>
          <w:rStyle w:val="s0"/>
          <w:color w:val="auto"/>
          <w:lang w:val="kk-KZ"/>
        </w:rPr>
      </w:pPr>
      <w:r w:rsidRPr="001769D3">
        <w:rPr>
          <w:rStyle w:val="s0"/>
          <w:color w:val="auto"/>
          <w:lang w:val="kk-KZ"/>
        </w:rPr>
        <w:t>2025 және 2024 жылдардың 31 желтоқсанындағы жағдай бойынша Банктің жалғыз акционері «Банк ВТБ» жария акционерлік қоғамы (Ресей) (бұдан әрі мәтін бойынша – «Бас компания») болып табылады. Банктің түпкілікті бақылаушы тарапы Ресей Федерациясының Үкіметі болып табылады.</w:t>
      </w:r>
    </w:p>
    <w:p w14:paraId="56445438" w14:textId="6BD7CA3D" w:rsidR="00DF4272" w:rsidRPr="001769D3" w:rsidRDefault="0089208E" w:rsidP="0089208E">
      <w:pPr>
        <w:pStyle w:val="pj"/>
        <w:rPr>
          <w:rStyle w:val="s0"/>
          <w:color w:val="auto"/>
          <w:lang w:val="kk-KZ"/>
        </w:rPr>
      </w:pPr>
      <w:r w:rsidRPr="001769D3">
        <w:rPr>
          <w:rStyle w:val="s0"/>
          <w:color w:val="auto"/>
          <w:lang w:val="kk-KZ"/>
        </w:rPr>
        <w:t>Банктің қаржылық жағдайы 2024 жылға арналған жылдық қаржылық есептілікте егжей-тегжейлі баяндалған</w:t>
      </w:r>
    </w:p>
    <w:p w14:paraId="165FDB49" w14:textId="77777777" w:rsidR="00DF4272" w:rsidRPr="001769D3" w:rsidRDefault="00763173" w:rsidP="000B0C64">
      <w:pPr>
        <w:spacing w:after="0" w:line="240" w:lineRule="auto"/>
        <w:jc w:val="both"/>
        <w:rPr>
          <w:rStyle w:val="s19"/>
          <w:color w:val="auto"/>
          <w:sz w:val="24"/>
          <w:szCs w:val="24"/>
          <w:lang w:val="kk-KZ"/>
        </w:rPr>
      </w:pPr>
      <w:hyperlink r:id="rId8" w:history="1">
        <w:r w:rsidR="00767A3F" w:rsidRPr="001769D3">
          <w:rPr>
            <w:rStyle w:val="ab"/>
            <w:rFonts w:ascii="Times New Roman" w:hAnsi="Times New Roman" w:cs="Times New Roman"/>
            <w:sz w:val="24"/>
            <w:szCs w:val="24"/>
            <w:lang w:val="kk-KZ"/>
          </w:rPr>
          <w:t>https://www.vtb-bank.kz/about/finansovye-dokumenty/finansovaya- otchetnost/FS_VTB_2025_rus.pdf</w:t>
        </w:r>
      </w:hyperlink>
      <w:r w:rsidR="00767A3F" w:rsidRPr="001769D3">
        <w:rPr>
          <w:rStyle w:val="s19"/>
          <w:color w:val="auto"/>
          <w:sz w:val="24"/>
          <w:szCs w:val="24"/>
          <w:lang w:val="kk-KZ"/>
        </w:rPr>
        <w:t xml:space="preserve"> </w:t>
      </w:r>
    </w:p>
    <w:p w14:paraId="766C4B6B" w14:textId="01F1A5A2" w:rsidR="009D17E1" w:rsidRPr="001769D3" w:rsidRDefault="006F7FFD" w:rsidP="000B0C64">
      <w:pPr>
        <w:pStyle w:val="1"/>
        <w:jc w:val="both"/>
        <w:rPr>
          <w:rStyle w:val="s19"/>
          <w:b/>
          <w:color w:val="auto"/>
          <w:sz w:val="24"/>
          <w:szCs w:val="24"/>
          <w:lang w:val="kk-KZ"/>
        </w:rPr>
      </w:pPr>
      <w:bookmarkStart w:id="1" w:name="_Toc204873088"/>
      <w:r w:rsidRPr="001769D3">
        <w:rPr>
          <w:rStyle w:val="s19"/>
          <w:b/>
          <w:color w:val="auto"/>
          <w:sz w:val="24"/>
          <w:szCs w:val="24"/>
          <w:lang w:val="kk-KZ"/>
        </w:rPr>
        <w:t xml:space="preserve">2. </w:t>
      </w:r>
      <w:r w:rsidR="0089208E" w:rsidRPr="001769D3">
        <w:rPr>
          <w:rStyle w:val="s19"/>
          <w:b/>
          <w:color w:val="auto"/>
          <w:sz w:val="24"/>
          <w:szCs w:val="24"/>
          <w:lang w:val="kk-KZ"/>
        </w:rPr>
        <w:t xml:space="preserve">Директорлар кеңесі мен Банк Басқармасының тәуекелдерді басқару саясатын іске асыру тәртібі </w:t>
      </w:r>
      <w:bookmarkEnd w:id="1"/>
    </w:p>
    <w:p w14:paraId="19E653E1" w14:textId="436983A3" w:rsidR="00A61995" w:rsidRPr="001769D3" w:rsidRDefault="00A61995" w:rsidP="00A61995">
      <w:pPr>
        <w:pStyle w:val="pj"/>
        <w:rPr>
          <w:rStyle w:val="s19"/>
          <w:color w:val="auto"/>
          <w:lang w:val="kk-KZ"/>
        </w:rPr>
      </w:pPr>
      <w:r w:rsidRPr="001769D3">
        <w:rPr>
          <w:rStyle w:val="s19"/>
          <w:color w:val="auto"/>
          <w:lang w:val="kk-KZ"/>
        </w:rPr>
        <w:t>Банктің Директорлар кеңесі Банктің тәуекелдерді басқаруды ұйымдастырудың негізгі қағидаттарын айқындайтын Тәуекелдерді басқару саясатын бекітті. Аталған саясатқа сәйкес Банктің Директорлар кеңесі таңдалған бизнес-модельге, қызмет ауқымына, операциялардың түрлері мен күрделілігіне сәйкес келетін тәуекелдерді басқару жүйесінің болуын қамтамасыз етеді, сондай-ақ Банктің қаржылық орнықтылығы мен тұрақты жұмыс істеуін қамтамасыз ету мақсатында елеулі тәуекелдерді айқындау, өлшеу және бағалау, мониторингтеу, бақылау және оларды барынша азайту рәсімдерінің тиісті түрде жүзеге асырылуын қамтамасыз етеді.</w:t>
      </w:r>
    </w:p>
    <w:p w14:paraId="3075D12D" w14:textId="77777777" w:rsidR="00A61995" w:rsidRPr="001769D3" w:rsidRDefault="00A61995" w:rsidP="00A61995">
      <w:pPr>
        <w:pStyle w:val="pj"/>
        <w:rPr>
          <w:rStyle w:val="s19"/>
          <w:color w:val="auto"/>
          <w:lang w:val="kk-KZ"/>
        </w:rPr>
      </w:pPr>
      <w:r w:rsidRPr="001769D3">
        <w:rPr>
          <w:rStyle w:val="s19"/>
          <w:color w:val="auto"/>
          <w:lang w:val="kk-KZ"/>
        </w:rPr>
        <w:t>Тәуекелдерді басқару бөлігіндегі Банктің Директорлар кеңесінің айрықша құзыретіне Банктің Жарғысымен, Банктің ішкі құжаттарымен, сондай-ақ Банктің Директорлар кеңесі туралы ережемен регламенттелген өкілеттіктер жатады. Өзіне жүктелген міндеттерді тиімді орындау мақсатында Банктің Директорлар кеңесі Банктің Директорлар кеңесі жанындағы уәкілетті алқалы органдармен, Банктің Басқармасымен және Тәуекелдерді басқару қызметінің басшысымен өзара іс-қимыл жасау арқылы тәуекелдерді басқаруға, ішкі аудитке, Қазақстан Республикасы заңнамасының және Банктің ішкі құжаттарының талаптарының сақталуына мониторинг пен бақылауды жүзеге асырады.</w:t>
      </w:r>
    </w:p>
    <w:p w14:paraId="32E66CD6" w14:textId="77777777" w:rsidR="00A61995" w:rsidRPr="001769D3" w:rsidRDefault="00A61995" w:rsidP="00A61995">
      <w:pPr>
        <w:pStyle w:val="pj"/>
        <w:rPr>
          <w:rStyle w:val="s19"/>
          <w:color w:val="auto"/>
          <w:lang w:val="kk-KZ"/>
        </w:rPr>
      </w:pPr>
    </w:p>
    <w:p w14:paraId="0121C24F" w14:textId="77777777" w:rsidR="00D9634E" w:rsidRPr="001769D3" w:rsidRDefault="00A61995" w:rsidP="00A61995">
      <w:pPr>
        <w:pStyle w:val="pj"/>
        <w:rPr>
          <w:rStyle w:val="s19"/>
          <w:color w:val="auto"/>
          <w:lang w:val="kk-KZ"/>
        </w:rPr>
      </w:pPr>
      <w:r w:rsidRPr="001769D3">
        <w:rPr>
          <w:rStyle w:val="s19"/>
          <w:color w:val="auto"/>
          <w:lang w:val="kk-KZ"/>
        </w:rPr>
        <w:lastRenderedPageBreak/>
        <w:t>Банктің Директорлар кеңесі жанында өз өкілеттіктерін, құзыретін, сондай-ақ оның жұмыс қағидаттарын айқындайтын Ережеге сәйкес қызметін жүзеге асыратын Тәуекелдерді басқару комитеті жұмыс істейді.</w:t>
      </w:r>
    </w:p>
    <w:p w14:paraId="5D7C94AE" w14:textId="1FD9156E" w:rsidR="009D17E1" w:rsidRPr="001769D3" w:rsidRDefault="00D9634E" w:rsidP="00D9634E">
      <w:pPr>
        <w:pStyle w:val="pj"/>
        <w:rPr>
          <w:rStyle w:val="s19"/>
          <w:color w:val="auto"/>
          <w:lang w:val="kk-KZ"/>
        </w:rPr>
      </w:pPr>
      <w:r w:rsidRPr="001769D3">
        <w:rPr>
          <w:rStyle w:val="s19"/>
          <w:color w:val="auto"/>
          <w:lang w:val="kk-KZ"/>
        </w:rPr>
        <w:t>Банктің тәуекелдерді басқару жүйесі шеңберінде ДК Банктің негізгі міндеттеріне реттеушілік талаптармен және Банктің ІНҚ-мен айқындалған, бірақ олармен шектелмейтін мынадай міндеттер жатады: Банктің мүддесі үшін шешімдерді ұтымды қабылдау және адал әрекет ету; Банктің қызметіне белсенді қатысу және Банктің қызметіндегі елеулі өзгерістер туралы хабардар болу; ДК Банктің құзыреті шеңберінде Банктің ІНҚ бекіту, Банктің тәуекел-тәбет Стратегиясын және тәуекел-тәбет деңгейлерін бекіту және олардың сақталуын бақылауды жүзеге асыру; Басқарма мүшелерін сайлау, Тәуекел-менеджмент Басшысын тағайындау; ДК қарауына жіберілетін есептерді қарау; Банкте қорғаныстың үш желісін қалыптастыруды қамтамасыз ету; сондай-ақ реттеуші талаптармен және Банктің ІНҚ-мен айқындалған өзге де функцияларды жүзеге асыру.</w:t>
      </w:r>
    </w:p>
    <w:p w14:paraId="0F60CC2D" w14:textId="14D770AC" w:rsidR="00292923" w:rsidRPr="001769D3" w:rsidRDefault="004F7665" w:rsidP="000B0C64">
      <w:pPr>
        <w:pStyle w:val="pj"/>
        <w:rPr>
          <w:rStyle w:val="s19"/>
          <w:color w:val="auto"/>
          <w:lang w:val="kk-KZ"/>
        </w:rPr>
      </w:pPr>
      <w:r w:rsidRPr="001769D3">
        <w:rPr>
          <w:rStyle w:val="s19"/>
          <w:color w:val="auto"/>
          <w:lang w:val="kk-KZ"/>
        </w:rPr>
        <w:t>Банктің тәуекелдерді басқару жүйесі шеңберінде ТБК-ның негізгі міндеттеріне мыналар жатады: тәуекел-тәбет стратегиясын және тәуекел-тәбет деңгейлерін әзірлеуді қамтамасыз ету, Банктің тәуекел-профилін айқындау; ДК-ның бекітуіне мынадай құжаттарды әзірлеуді және енгізуді қамтамасыз ету: КЖБІП және ӨЖБІП бойынша негізгі тәсілдер мен қағидаттарды регламенттейтін құжатты, стресс-тестілеуді жүргізу рәсімдерін және стресс-тестілеу сценарийлерін, Банктің қызметінің үздіксіздігін басқару саясатын, ТЖҚЖ, операциялық тәуекелді басқару саясатын, Банктің ақпараттық технологиялар тәуекелдерін және ақпараттық қауіпсіздігін басқару саясатын, комплаенс-тәуекелді басқару саясатын, сондай-ақ ДК-ға Банктің қабылдайтын тәуекелдері деңгейі туралы толық, дұрыс және уақтылы ақпараттың тұрақты негізде ұсынылуын қамтамасыз ететін басқарушылық ақпарат жүйесінің жұмыс істеуін айқындайтын ішкі тәртіпті.</w:t>
      </w:r>
      <w:r w:rsidR="00292923" w:rsidRPr="001769D3">
        <w:rPr>
          <w:rStyle w:val="s19"/>
          <w:color w:val="auto"/>
          <w:lang w:val="kk-KZ"/>
        </w:rPr>
        <w:t xml:space="preserve"> </w:t>
      </w:r>
    </w:p>
    <w:p w14:paraId="07ED0331" w14:textId="77777777" w:rsidR="004F7665" w:rsidRPr="001769D3" w:rsidRDefault="004F7665" w:rsidP="004F7665">
      <w:pPr>
        <w:spacing w:after="0" w:line="240" w:lineRule="auto"/>
        <w:ind w:firstLine="567"/>
        <w:jc w:val="both"/>
        <w:textAlignment w:val="baseline"/>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Банк Басқармасы ДК бекіткен бизнес-модельге, қызмет ауқымына, операциялардың түрлері мен күрделілігіне, тәуекел-профиліне және ІНҚ-ға сәйкес Банктің ағымдағы қызметіне басшылықты жүзеге асырады.</w:t>
      </w:r>
    </w:p>
    <w:p w14:paraId="5CF3A817" w14:textId="77777777" w:rsidR="004F7665" w:rsidRPr="001769D3" w:rsidRDefault="004F7665" w:rsidP="004F7665">
      <w:pPr>
        <w:spacing w:after="0" w:line="240" w:lineRule="auto"/>
        <w:ind w:firstLine="567"/>
        <w:jc w:val="both"/>
        <w:textAlignment w:val="baseline"/>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Тәуекелдерді басқару жүйесі шеңберінде Банк Басқармасының негізгі міндеттеріне № 188 қағидалардың талаптарымен және Банктің ІНҚ-мен айқындалған, бірақ олармен шектелмейтін мынадай міндеттер жатады: ДК бекітетін Банктің ІНҚ-ны әзірлеу үшін жауапкершілік, ДК-ның қарауына шығарылатын есептерді алдын ала мақұлдау; ДК белгілеген лимиттер мен шектеулердің сақталуына мониторинг жүргізу.</w:t>
      </w:r>
    </w:p>
    <w:p w14:paraId="5ECEBA67" w14:textId="77777777" w:rsidR="004F7665" w:rsidRPr="001769D3" w:rsidRDefault="004F7665" w:rsidP="004F7665">
      <w:pPr>
        <w:spacing w:after="0" w:line="240" w:lineRule="auto"/>
        <w:ind w:firstLine="567"/>
        <w:jc w:val="both"/>
        <w:textAlignment w:val="baseline"/>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Тәуекелдерді басқарудың ұйымдық құрылымы Банктің бизнес-моделіне, қызмет ауқымына, операциялардың түрлері мен күрделілігіне сәйкес келеді, мүдделер қақтығысын барынша азайтады және тәуекелдерді басқару жөніндегі өкілеттіктерді алқалы органдар мен құрылымдық бөлімшелер арасында бөледі, оның құрамына: ДК, ТБК, ДК жанындағы өзге де алқалы органдар, Банк Басқармасы, Банк Басқармасы жанындағы алқалы органдар, БКБжҚМБ, ІАБ, қорғаныстың екінші желісін қамтамасыз ететін Банктің құрылымдық бөлімшелері, қорғаныстың бірінші желісін қамтамасыз ететін Банктің құрылымдық бөлімшелері кіреді.</w:t>
      </w:r>
    </w:p>
    <w:p w14:paraId="2A0BB610" w14:textId="77777777" w:rsidR="00386017" w:rsidRPr="001769D3" w:rsidRDefault="00386017" w:rsidP="00386017">
      <w:pPr>
        <w:spacing w:after="0" w:line="240" w:lineRule="auto"/>
        <w:ind w:firstLine="567"/>
        <w:jc w:val="both"/>
        <w:textAlignment w:val="baseline"/>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Банктің тәуекелдерді басқару жүйесі шеңберінде ДК, Банк Басқармасы, УАО және Банктің дербес құрылымдық бөлімшелерінің негізгі қағидаттары, міндеттері және өзара іс-қимыл жасау тәртібі Банктің тәуекелдерді басқару жөніндегі тиісті ішкі құжаттарында көрсетіледі.</w:t>
      </w:r>
    </w:p>
    <w:p w14:paraId="22FBDF7A" w14:textId="77777777" w:rsidR="00386017" w:rsidRPr="001769D3" w:rsidRDefault="00386017" w:rsidP="00386017">
      <w:pPr>
        <w:spacing w:after="0" w:line="240" w:lineRule="auto"/>
        <w:ind w:firstLine="567"/>
        <w:jc w:val="both"/>
        <w:textAlignment w:val="baseline"/>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Тәуекелдерді басқару рәсімдері жаңа тәуекелдерге уақтылы ден қоюды, оларды нақты сәйкестендіруді және тәуекел иелерін айқындауды қамтамасыз етеді. Банкке тән тәуекелдер туралы тұтас әрі нақты түсінік қалыптастыру мақсатында Банкте жыл сайын тәуекелдерді сәйкестендіру және бағалау жүргізіледі, оның нәтижелері ДК бекітетін тәуекелдер картасында, елеулі тәуекелдер тізбесінде және алдағы жылға арналған тәуекел-тәбет туралы мәлімдемеде көрсетіледі. Тәуекелдерді айқындау тәсілдері, тәуекелдерді сәйкестендіру және бағалау тәртібі, ден қою әдістерін айқындау және мониторинг жүргізу тәуекелдерді басқару жүйесі шеңберіндегі Банктің ІНҚ-да көзделген.</w:t>
      </w:r>
    </w:p>
    <w:p w14:paraId="332C3CA3" w14:textId="7CDEF00F" w:rsidR="006F7FFD" w:rsidRPr="001769D3" w:rsidRDefault="00386017" w:rsidP="00386017">
      <w:pPr>
        <w:spacing w:after="0" w:line="240" w:lineRule="auto"/>
        <w:ind w:firstLine="567"/>
        <w:jc w:val="both"/>
        <w:textAlignment w:val="baseline"/>
        <w:rPr>
          <w:rFonts w:ascii="Times New Roman" w:hAnsi="Times New Roman" w:cs="Times New Roman"/>
          <w:sz w:val="24"/>
          <w:lang w:val="kk-KZ"/>
        </w:rPr>
      </w:pPr>
      <w:r w:rsidRPr="001769D3">
        <w:rPr>
          <w:rStyle w:val="s19"/>
          <w:rFonts w:eastAsiaTheme="minorEastAsia"/>
          <w:color w:val="auto"/>
          <w:sz w:val="24"/>
          <w:szCs w:val="24"/>
          <w:lang w:val="kk-KZ" w:eastAsia="ru-RU"/>
        </w:rPr>
        <w:lastRenderedPageBreak/>
        <w:t>Банктегі тәуекелдерді басқару мәдениетінің жоғары деңгейінің негізгі факторы Банктің УАО-ны, оның ішінде ДК-ны тәуекелдерге қатысты мәселелер, оның ішінде тәуекелдерді басқару саясаттары мен рәсімдері туралы тұрақты түрде хабардар ету болып табылады. ДК мен ТБК тәуекелдерді басқару жөніндегі бөлімшелерден және басқа да жауапты бөлімшелерден Банктің ағымдағы тәуекелдер деңгейі, тәуекел-тәбет деңгейлері, сондай-ақ қажет болған жағдайда тәуекелдер деңгейін төмендету тетіктері туралы деректер мен есептерді тұрақты негізде алады.</w:t>
      </w:r>
    </w:p>
    <w:p w14:paraId="431F086A" w14:textId="45BF17AF" w:rsidR="006F7FFD" w:rsidRPr="001769D3" w:rsidRDefault="006F7FFD" w:rsidP="000B0C64">
      <w:pPr>
        <w:pStyle w:val="1"/>
        <w:jc w:val="both"/>
        <w:rPr>
          <w:rStyle w:val="s19"/>
          <w:b/>
          <w:color w:val="auto"/>
          <w:sz w:val="24"/>
          <w:szCs w:val="24"/>
          <w:lang w:val="kk-KZ"/>
        </w:rPr>
      </w:pPr>
      <w:bookmarkStart w:id="2" w:name="_Toc204873089"/>
      <w:r w:rsidRPr="001769D3">
        <w:rPr>
          <w:rStyle w:val="s19"/>
          <w:b/>
          <w:color w:val="auto"/>
          <w:sz w:val="24"/>
          <w:szCs w:val="24"/>
          <w:lang w:val="kk-KZ"/>
        </w:rPr>
        <w:t xml:space="preserve">3. </w:t>
      </w:r>
      <w:r w:rsidR="00386017" w:rsidRPr="001769D3">
        <w:rPr>
          <w:rStyle w:val="s19"/>
          <w:b/>
          <w:color w:val="auto"/>
          <w:sz w:val="24"/>
          <w:szCs w:val="24"/>
          <w:lang w:val="kk-KZ"/>
        </w:rPr>
        <w:t xml:space="preserve">Банк қызметіне тән тәуекелдер, елеулі тәуекелдер туралы ақпарат </w:t>
      </w:r>
      <w:bookmarkEnd w:id="2"/>
    </w:p>
    <w:p w14:paraId="1892A420" w14:textId="7F0DA07D" w:rsidR="006F7FFD" w:rsidRPr="001769D3" w:rsidRDefault="00386017" w:rsidP="000B0C64">
      <w:pPr>
        <w:pStyle w:val="pj"/>
        <w:rPr>
          <w:color w:val="auto"/>
          <w:lang w:val="kk-KZ"/>
        </w:rPr>
      </w:pPr>
      <w:r w:rsidRPr="001769D3">
        <w:rPr>
          <w:color w:val="auto"/>
          <w:lang w:val="kk-KZ"/>
        </w:rPr>
        <w:t>Тәуекелдерді басқару саясатына сәйкес Банк тұрақты негізде Банкті басқарудың барлық деңгейлерінде тәуекелдерді айқындауды, өлшеуді, мониторингтеуді және бақылауды жүзеге асырады. Бұл ретте тәуекелдерді басқару және ішкі бақылау жүйесін жетілдіру Банктің тәуекел-профилінің өзгеруіне, сондай-ақ сыртқы ортаның өзгерістерін ескере отырып жүзеге асырылады.</w:t>
      </w:r>
    </w:p>
    <w:p w14:paraId="4CAF1C64" w14:textId="09AA7912" w:rsidR="006F7FFD" w:rsidRPr="001769D3" w:rsidRDefault="00386017" w:rsidP="000B0C64">
      <w:pPr>
        <w:pStyle w:val="pj"/>
        <w:rPr>
          <w:color w:val="auto"/>
          <w:lang w:val="kk-KZ"/>
        </w:rPr>
      </w:pPr>
      <w:r w:rsidRPr="001769D3">
        <w:rPr>
          <w:color w:val="auto"/>
          <w:lang w:val="kk-KZ"/>
        </w:rPr>
        <w:t>Банкке тән тәуекелдердің келесі тізімі анықталды</w:t>
      </w:r>
      <w:r w:rsidR="006F7FFD" w:rsidRPr="001769D3">
        <w:rPr>
          <w:color w:val="auto"/>
          <w:lang w:val="kk-KZ"/>
        </w:rPr>
        <w:t>:</w:t>
      </w:r>
    </w:p>
    <w:p w14:paraId="0C3316F1" w14:textId="06AE38E3" w:rsidR="00386017" w:rsidRPr="001769D3" w:rsidRDefault="00386017" w:rsidP="001C68BB">
      <w:pPr>
        <w:pStyle w:val="pj"/>
        <w:numPr>
          <w:ilvl w:val="0"/>
          <w:numId w:val="21"/>
        </w:numPr>
        <w:rPr>
          <w:color w:val="auto"/>
          <w:lang w:val="kk-KZ"/>
        </w:rPr>
      </w:pPr>
      <w:r w:rsidRPr="001769D3">
        <w:rPr>
          <w:color w:val="auto"/>
          <w:lang w:val="kk-KZ"/>
        </w:rPr>
        <w:t>Несиелік тәуекелдер</w:t>
      </w:r>
    </w:p>
    <w:p w14:paraId="78E608BA" w14:textId="6147CD12" w:rsidR="006F7FFD" w:rsidRPr="001769D3" w:rsidRDefault="00386017" w:rsidP="001C68BB">
      <w:pPr>
        <w:pStyle w:val="pj"/>
        <w:numPr>
          <w:ilvl w:val="0"/>
          <w:numId w:val="21"/>
        </w:numPr>
        <w:rPr>
          <w:color w:val="auto"/>
          <w:lang w:val="kk-KZ"/>
        </w:rPr>
      </w:pPr>
      <w:r w:rsidRPr="001769D3">
        <w:rPr>
          <w:color w:val="auto"/>
          <w:lang w:val="kk-KZ"/>
        </w:rPr>
        <w:t>Елдік (саяси) тәуекел</w:t>
      </w:r>
    </w:p>
    <w:p w14:paraId="70BF6C0E" w14:textId="77777777" w:rsidR="00386017" w:rsidRPr="001769D3" w:rsidRDefault="00386017" w:rsidP="00386017">
      <w:pPr>
        <w:pStyle w:val="pj"/>
        <w:numPr>
          <w:ilvl w:val="0"/>
          <w:numId w:val="21"/>
        </w:numPr>
        <w:rPr>
          <w:color w:val="auto"/>
          <w:lang w:val="kk-KZ"/>
        </w:rPr>
      </w:pPr>
      <w:r w:rsidRPr="001769D3">
        <w:rPr>
          <w:color w:val="auto"/>
          <w:lang w:val="kk-KZ"/>
        </w:rPr>
        <w:t>Нарықтық тәуекелдер</w:t>
      </w:r>
    </w:p>
    <w:p w14:paraId="7AA14B18" w14:textId="77777777" w:rsidR="00386017" w:rsidRPr="001769D3" w:rsidRDefault="00386017" w:rsidP="00386017">
      <w:pPr>
        <w:pStyle w:val="pj"/>
        <w:numPr>
          <w:ilvl w:val="0"/>
          <w:numId w:val="21"/>
        </w:numPr>
        <w:rPr>
          <w:color w:val="auto"/>
          <w:lang w:val="kk-KZ"/>
        </w:rPr>
      </w:pPr>
      <w:r w:rsidRPr="001769D3">
        <w:rPr>
          <w:color w:val="auto"/>
          <w:lang w:val="kk-KZ"/>
        </w:rPr>
        <w:t>Өтімділік тәуекелдері</w:t>
      </w:r>
    </w:p>
    <w:p w14:paraId="18CADB38" w14:textId="77777777" w:rsidR="00386017" w:rsidRPr="001769D3" w:rsidRDefault="00386017" w:rsidP="00386017">
      <w:pPr>
        <w:pStyle w:val="pj"/>
        <w:numPr>
          <w:ilvl w:val="0"/>
          <w:numId w:val="21"/>
        </w:numPr>
        <w:rPr>
          <w:color w:val="auto"/>
          <w:lang w:val="kk-KZ"/>
        </w:rPr>
      </w:pPr>
      <w:r w:rsidRPr="001769D3">
        <w:rPr>
          <w:color w:val="auto"/>
          <w:lang w:val="kk-KZ"/>
        </w:rPr>
        <w:t>Шоғырлану қаупі</w:t>
      </w:r>
    </w:p>
    <w:p w14:paraId="3948C4CB" w14:textId="77777777" w:rsidR="00386017" w:rsidRPr="001769D3" w:rsidRDefault="00386017" w:rsidP="00386017">
      <w:pPr>
        <w:pStyle w:val="pj"/>
        <w:numPr>
          <w:ilvl w:val="0"/>
          <w:numId w:val="21"/>
        </w:numPr>
        <w:rPr>
          <w:color w:val="auto"/>
          <w:lang w:val="kk-KZ"/>
        </w:rPr>
      </w:pPr>
      <w:r w:rsidRPr="001769D3">
        <w:rPr>
          <w:color w:val="auto"/>
          <w:lang w:val="kk-KZ"/>
        </w:rPr>
        <w:t>Жылжымайтын мүлік тәуекелі</w:t>
      </w:r>
    </w:p>
    <w:p w14:paraId="37B2643B" w14:textId="77777777" w:rsidR="00386017" w:rsidRPr="001769D3" w:rsidRDefault="00386017" w:rsidP="00386017">
      <w:pPr>
        <w:pStyle w:val="pj"/>
        <w:numPr>
          <w:ilvl w:val="0"/>
          <w:numId w:val="21"/>
        </w:numPr>
        <w:rPr>
          <w:color w:val="auto"/>
          <w:lang w:val="kk-KZ"/>
        </w:rPr>
      </w:pPr>
      <w:r w:rsidRPr="001769D3">
        <w:rPr>
          <w:color w:val="auto"/>
          <w:lang w:val="kk-KZ"/>
        </w:rPr>
        <w:t xml:space="preserve">Операциялық тәуекел </w:t>
      </w:r>
    </w:p>
    <w:p w14:paraId="51BC0605" w14:textId="77777777" w:rsidR="00386017" w:rsidRPr="001769D3" w:rsidRDefault="00386017" w:rsidP="00386017">
      <w:pPr>
        <w:pStyle w:val="pj"/>
        <w:numPr>
          <w:ilvl w:val="0"/>
          <w:numId w:val="21"/>
        </w:numPr>
        <w:rPr>
          <w:color w:val="auto"/>
          <w:lang w:val="kk-KZ"/>
        </w:rPr>
      </w:pPr>
      <w:r w:rsidRPr="001769D3">
        <w:rPr>
          <w:color w:val="auto"/>
          <w:lang w:val="kk-KZ"/>
        </w:rPr>
        <w:t>Қалдық тәуекел</w:t>
      </w:r>
    </w:p>
    <w:p w14:paraId="353FDECF" w14:textId="77777777" w:rsidR="00386017" w:rsidRPr="001769D3" w:rsidRDefault="00386017" w:rsidP="00386017">
      <w:pPr>
        <w:pStyle w:val="pj"/>
        <w:numPr>
          <w:ilvl w:val="0"/>
          <w:numId w:val="21"/>
        </w:numPr>
        <w:rPr>
          <w:color w:val="auto"/>
          <w:lang w:val="kk-KZ"/>
        </w:rPr>
      </w:pPr>
      <w:r w:rsidRPr="001769D3">
        <w:rPr>
          <w:color w:val="auto"/>
          <w:lang w:val="kk-KZ"/>
        </w:rPr>
        <w:t>Реттеуші (сәйкестік) тәуекел</w:t>
      </w:r>
    </w:p>
    <w:p w14:paraId="6E5381BD" w14:textId="77777777" w:rsidR="00386017" w:rsidRPr="001769D3" w:rsidRDefault="00386017" w:rsidP="00386017">
      <w:pPr>
        <w:pStyle w:val="pj"/>
        <w:numPr>
          <w:ilvl w:val="0"/>
          <w:numId w:val="21"/>
        </w:numPr>
        <w:rPr>
          <w:color w:val="auto"/>
          <w:lang w:val="kk-KZ"/>
        </w:rPr>
      </w:pPr>
      <w:r w:rsidRPr="001769D3">
        <w:rPr>
          <w:color w:val="auto"/>
          <w:lang w:val="kk-KZ"/>
        </w:rPr>
        <w:t>Беделді тәуекел</w:t>
      </w:r>
    </w:p>
    <w:p w14:paraId="1959086C" w14:textId="14A527FF" w:rsidR="006F7FFD" w:rsidRPr="001769D3" w:rsidRDefault="00386017" w:rsidP="00386017">
      <w:pPr>
        <w:pStyle w:val="pj"/>
        <w:numPr>
          <w:ilvl w:val="0"/>
          <w:numId w:val="21"/>
        </w:numPr>
        <w:rPr>
          <w:color w:val="auto"/>
          <w:lang w:val="kk-KZ"/>
        </w:rPr>
      </w:pPr>
      <w:r w:rsidRPr="001769D3">
        <w:rPr>
          <w:color w:val="auto"/>
          <w:lang w:val="kk-KZ"/>
        </w:rPr>
        <w:t>Стратегиялық тәуекел</w:t>
      </w:r>
    </w:p>
    <w:p w14:paraId="07A4DEA5" w14:textId="40BF4204" w:rsidR="00532DF9" w:rsidRPr="001769D3" w:rsidRDefault="00386017" w:rsidP="000B0C64">
      <w:pPr>
        <w:pStyle w:val="pj"/>
        <w:rPr>
          <w:color w:val="auto"/>
          <w:lang w:val="kk-KZ"/>
        </w:rPr>
      </w:pPr>
      <w:r w:rsidRPr="001769D3">
        <w:rPr>
          <w:color w:val="auto"/>
          <w:lang w:val="kk-KZ"/>
        </w:rPr>
        <w:t>Банк тәуекелдерінің маңыздылығын бағалау жылына кемінде бір рет кезеңділікпен жүзеге асырылады. Тәуекелдердің маңыздылығын бағалау процесінде Банк мынадай қағидаттарды басшылыққа алады</w:t>
      </w:r>
      <w:r w:rsidR="00532DF9" w:rsidRPr="001769D3">
        <w:rPr>
          <w:color w:val="auto"/>
          <w:lang w:val="kk-KZ"/>
        </w:rPr>
        <w:t>:</w:t>
      </w:r>
    </w:p>
    <w:p w14:paraId="551D31C5" w14:textId="77777777" w:rsidR="00386017" w:rsidRPr="001769D3" w:rsidRDefault="00532DF9" w:rsidP="00386017">
      <w:pPr>
        <w:pStyle w:val="pj"/>
        <w:rPr>
          <w:color w:val="auto"/>
          <w:lang w:val="kk-KZ"/>
        </w:rPr>
      </w:pPr>
      <w:r w:rsidRPr="001769D3">
        <w:rPr>
          <w:color w:val="auto"/>
          <w:lang w:val="kk-KZ"/>
        </w:rPr>
        <w:t>1)</w:t>
      </w:r>
      <w:r w:rsidRPr="001769D3">
        <w:rPr>
          <w:color w:val="auto"/>
          <w:lang w:val="kk-KZ"/>
        </w:rPr>
        <w:tab/>
      </w:r>
      <w:r w:rsidR="00386017" w:rsidRPr="001769D3">
        <w:rPr>
          <w:color w:val="auto"/>
          <w:lang w:val="kk-KZ"/>
        </w:rPr>
        <w:t>қолданыстағы және ықтимал тәуекелдерді анықтау мақсатында банк қызметін жан-жақты талдау;</w:t>
      </w:r>
    </w:p>
    <w:p w14:paraId="5C0B27C2" w14:textId="77777777" w:rsidR="00386017" w:rsidRPr="001769D3" w:rsidRDefault="00386017" w:rsidP="00386017">
      <w:pPr>
        <w:pStyle w:val="pj"/>
        <w:rPr>
          <w:color w:val="auto"/>
          <w:lang w:val="kk-KZ"/>
        </w:rPr>
      </w:pPr>
      <w:r w:rsidRPr="001769D3">
        <w:rPr>
          <w:color w:val="auto"/>
          <w:lang w:val="kk-KZ"/>
        </w:rPr>
        <w:t>2) тәуекелдің барлық түрлері үшін олардың банк қызметіне әсер ету дәрежесін айқындауға бірыңғай тәсіл;</w:t>
      </w:r>
    </w:p>
    <w:p w14:paraId="4410B717" w14:textId="33012B79" w:rsidR="00532DF9" w:rsidRPr="001769D3" w:rsidRDefault="00386017" w:rsidP="00386017">
      <w:pPr>
        <w:pStyle w:val="pj"/>
        <w:rPr>
          <w:color w:val="auto"/>
          <w:lang w:val="kk-KZ"/>
        </w:rPr>
      </w:pPr>
      <w:r w:rsidRPr="001769D3">
        <w:rPr>
          <w:color w:val="auto"/>
          <w:lang w:val="kk-KZ"/>
        </w:rPr>
        <w:t>3) өзектілігін қамтамасыз ету мақсатында тәуекелдердің маңыздылығын бағалау нәтижелерін тұрақты қайта қарау</w:t>
      </w:r>
      <w:r w:rsidR="00532DF9" w:rsidRPr="001769D3">
        <w:rPr>
          <w:color w:val="auto"/>
          <w:lang w:val="kk-KZ"/>
        </w:rPr>
        <w:t>.</w:t>
      </w:r>
    </w:p>
    <w:p w14:paraId="504CCF70" w14:textId="3EFAC06F" w:rsidR="00532DF9" w:rsidRPr="001769D3" w:rsidRDefault="00386017" w:rsidP="000B0C64">
      <w:pPr>
        <w:pStyle w:val="pj"/>
        <w:rPr>
          <w:color w:val="auto"/>
          <w:lang w:val="kk-KZ"/>
        </w:rPr>
      </w:pPr>
      <w:r w:rsidRPr="001769D3">
        <w:rPr>
          <w:color w:val="auto"/>
          <w:lang w:val="kk-KZ"/>
        </w:rPr>
        <w:t>Тәуекелдердің маңыздылығын бағалау процесінің кезеңдері</w:t>
      </w:r>
      <w:r w:rsidR="00532DF9" w:rsidRPr="001769D3">
        <w:rPr>
          <w:color w:val="auto"/>
          <w:lang w:val="kk-KZ"/>
        </w:rPr>
        <w:t>:</w:t>
      </w:r>
    </w:p>
    <w:p w14:paraId="59729BAB" w14:textId="77777777" w:rsidR="00386017" w:rsidRPr="001769D3" w:rsidRDefault="00532DF9" w:rsidP="00386017">
      <w:pPr>
        <w:pStyle w:val="pj"/>
        <w:rPr>
          <w:color w:val="auto"/>
          <w:lang w:val="kk-KZ"/>
        </w:rPr>
      </w:pPr>
      <w:r w:rsidRPr="001769D3">
        <w:rPr>
          <w:color w:val="auto"/>
          <w:lang w:val="kk-KZ"/>
        </w:rPr>
        <w:t>1)</w:t>
      </w:r>
      <w:r w:rsidRPr="001769D3">
        <w:rPr>
          <w:color w:val="auto"/>
          <w:lang w:val="kk-KZ"/>
        </w:rPr>
        <w:tab/>
      </w:r>
      <w:r w:rsidR="00386017" w:rsidRPr="001769D3">
        <w:rPr>
          <w:color w:val="auto"/>
          <w:lang w:val="kk-KZ"/>
        </w:rPr>
        <w:t>банк қызметіне тән тәуекелдерді сәйкестендіру;</w:t>
      </w:r>
    </w:p>
    <w:p w14:paraId="1CCAE1EA" w14:textId="77777777" w:rsidR="00386017" w:rsidRPr="001769D3" w:rsidRDefault="00386017" w:rsidP="00386017">
      <w:pPr>
        <w:pStyle w:val="pj"/>
        <w:rPr>
          <w:color w:val="auto"/>
          <w:lang w:val="kk-KZ"/>
        </w:rPr>
      </w:pPr>
      <w:r w:rsidRPr="001769D3">
        <w:rPr>
          <w:color w:val="auto"/>
          <w:lang w:val="kk-KZ"/>
        </w:rPr>
        <w:t xml:space="preserve">2) Анықталған тәуекелдердің маңыздылығын бағалау; </w:t>
      </w:r>
    </w:p>
    <w:p w14:paraId="2E498BFA" w14:textId="77777777" w:rsidR="00386017" w:rsidRPr="001769D3" w:rsidRDefault="00386017" w:rsidP="00386017">
      <w:pPr>
        <w:pStyle w:val="pj"/>
        <w:rPr>
          <w:color w:val="auto"/>
          <w:lang w:val="kk-KZ"/>
        </w:rPr>
      </w:pPr>
      <w:r w:rsidRPr="001769D3">
        <w:rPr>
          <w:color w:val="auto"/>
          <w:lang w:val="kk-KZ"/>
        </w:rPr>
        <w:t>3) анықталған тәуекелдер туралы есептілікті қалыптастыру;</w:t>
      </w:r>
    </w:p>
    <w:p w14:paraId="1B84971C" w14:textId="568BB19D" w:rsidR="00532DF9" w:rsidRPr="001769D3" w:rsidRDefault="00386017" w:rsidP="00386017">
      <w:pPr>
        <w:pStyle w:val="pj"/>
        <w:rPr>
          <w:color w:val="auto"/>
          <w:lang w:val="kk-KZ"/>
        </w:rPr>
      </w:pPr>
      <w:r w:rsidRPr="001769D3">
        <w:rPr>
          <w:color w:val="auto"/>
          <w:lang w:val="kk-KZ"/>
        </w:rPr>
        <w:t>4) жаңа тәуекелдер анықталған кезде тәуекелдер тізбесін жаңарту</w:t>
      </w:r>
      <w:r w:rsidR="00532DF9" w:rsidRPr="001769D3">
        <w:rPr>
          <w:color w:val="auto"/>
          <w:lang w:val="kk-KZ"/>
        </w:rPr>
        <w:t>.</w:t>
      </w:r>
    </w:p>
    <w:p w14:paraId="48A5D601" w14:textId="77777777" w:rsidR="00532DF9" w:rsidRPr="001769D3" w:rsidRDefault="00532DF9" w:rsidP="000B0C64">
      <w:pPr>
        <w:pStyle w:val="pj"/>
        <w:rPr>
          <w:color w:val="auto"/>
          <w:lang w:val="kk-KZ"/>
        </w:rPr>
      </w:pPr>
    </w:p>
    <w:p w14:paraId="1D0FAD1F" w14:textId="70E2C6C4" w:rsidR="006F7FFD" w:rsidRPr="001769D3" w:rsidRDefault="00386017" w:rsidP="000B0C64">
      <w:pPr>
        <w:pStyle w:val="pj"/>
        <w:rPr>
          <w:color w:val="auto"/>
          <w:lang w:val="kk-KZ"/>
        </w:rPr>
      </w:pPr>
      <w:r w:rsidRPr="001769D3">
        <w:rPr>
          <w:color w:val="auto"/>
          <w:lang w:val="kk-KZ"/>
        </w:rPr>
        <w:t>Жүргізілген тәуекелдерді бағалау нәтижелері бойынша (2024 ж.) банктің мынадай тәуекелдері Елеулі деп танылды</w:t>
      </w:r>
      <w:r w:rsidR="006F7FFD" w:rsidRPr="001769D3">
        <w:rPr>
          <w:color w:val="auto"/>
          <w:lang w:val="kk-KZ"/>
        </w:rPr>
        <w:t>:</w:t>
      </w:r>
    </w:p>
    <w:p w14:paraId="67BA0DE4" w14:textId="15BEC8CF" w:rsidR="00386017" w:rsidRPr="001769D3" w:rsidRDefault="00386017" w:rsidP="00386017">
      <w:pPr>
        <w:pStyle w:val="pj"/>
        <w:numPr>
          <w:ilvl w:val="0"/>
          <w:numId w:val="22"/>
        </w:numPr>
        <w:rPr>
          <w:color w:val="auto"/>
          <w:lang w:val="kk-KZ"/>
        </w:rPr>
      </w:pPr>
      <w:r w:rsidRPr="001769D3">
        <w:rPr>
          <w:color w:val="auto"/>
          <w:lang w:val="kk-KZ"/>
        </w:rPr>
        <w:t>Несиелік тәуекелдер</w:t>
      </w:r>
    </w:p>
    <w:p w14:paraId="67B3C4A2" w14:textId="2C31F797" w:rsidR="00386017" w:rsidRPr="001769D3" w:rsidRDefault="00386017" w:rsidP="00386017">
      <w:pPr>
        <w:pStyle w:val="pj"/>
        <w:numPr>
          <w:ilvl w:val="0"/>
          <w:numId w:val="22"/>
        </w:numPr>
        <w:rPr>
          <w:color w:val="auto"/>
          <w:lang w:val="kk-KZ"/>
        </w:rPr>
      </w:pPr>
      <w:r w:rsidRPr="001769D3">
        <w:rPr>
          <w:color w:val="auto"/>
          <w:lang w:val="kk-KZ"/>
        </w:rPr>
        <w:t>Нарықтық тәуекелдер</w:t>
      </w:r>
    </w:p>
    <w:p w14:paraId="768B6EC3" w14:textId="5029CEBD" w:rsidR="00386017" w:rsidRPr="001769D3" w:rsidRDefault="00386017" w:rsidP="00386017">
      <w:pPr>
        <w:pStyle w:val="pj"/>
        <w:numPr>
          <w:ilvl w:val="0"/>
          <w:numId w:val="22"/>
        </w:numPr>
        <w:rPr>
          <w:color w:val="auto"/>
          <w:lang w:val="kk-KZ"/>
        </w:rPr>
      </w:pPr>
      <w:r w:rsidRPr="001769D3">
        <w:rPr>
          <w:color w:val="auto"/>
          <w:lang w:val="kk-KZ"/>
        </w:rPr>
        <w:t>Өтімділік тәуекелдері</w:t>
      </w:r>
    </w:p>
    <w:p w14:paraId="5E252EF7" w14:textId="41A2CD6E" w:rsidR="00386017" w:rsidRPr="001769D3" w:rsidRDefault="00386017" w:rsidP="00386017">
      <w:pPr>
        <w:pStyle w:val="pj"/>
        <w:numPr>
          <w:ilvl w:val="0"/>
          <w:numId w:val="22"/>
        </w:numPr>
        <w:rPr>
          <w:color w:val="auto"/>
          <w:lang w:val="kk-KZ"/>
        </w:rPr>
      </w:pPr>
      <w:r w:rsidRPr="001769D3">
        <w:rPr>
          <w:color w:val="auto"/>
          <w:lang w:val="kk-KZ"/>
        </w:rPr>
        <w:t>Шоғырлану қаупі</w:t>
      </w:r>
    </w:p>
    <w:p w14:paraId="5387AAF2" w14:textId="6D3EC471" w:rsidR="00386017" w:rsidRPr="001769D3" w:rsidRDefault="00386017" w:rsidP="00386017">
      <w:pPr>
        <w:pStyle w:val="pj"/>
        <w:numPr>
          <w:ilvl w:val="0"/>
          <w:numId w:val="22"/>
        </w:numPr>
        <w:rPr>
          <w:color w:val="auto"/>
          <w:lang w:val="kk-KZ"/>
        </w:rPr>
      </w:pPr>
      <w:r w:rsidRPr="001769D3">
        <w:rPr>
          <w:color w:val="auto"/>
          <w:lang w:val="kk-KZ"/>
        </w:rPr>
        <w:t xml:space="preserve">Операциялық тәуекел </w:t>
      </w:r>
    </w:p>
    <w:p w14:paraId="61055212" w14:textId="40975C20" w:rsidR="00532DF9" w:rsidRPr="001769D3" w:rsidRDefault="00386017" w:rsidP="00386017">
      <w:pPr>
        <w:pStyle w:val="pj"/>
        <w:numPr>
          <w:ilvl w:val="0"/>
          <w:numId w:val="22"/>
        </w:numPr>
        <w:rPr>
          <w:color w:val="auto"/>
          <w:lang w:val="kk-KZ"/>
        </w:rPr>
      </w:pPr>
      <w:r w:rsidRPr="001769D3">
        <w:rPr>
          <w:color w:val="auto"/>
          <w:lang w:val="kk-KZ"/>
        </w:rPr>
        <w:t>Беделді тәуекел</w:t>
      </w:r>
    </w:p>
    <w:p w14:paraId="242A62AB" w14:textId="6A0BF9AE" w:rsidR="0045443A" w:rsidRPr="001769D3" w:rsidRDefault="0045443A" w:rsidP="000B0C64">
      <w:pPr>
        <w:pStyle w:val="1"/>
        <w:jc w:val="both"/>
        <w:rPr>
          <w:rStyle w:val="s19"/>
          <w:b/>
          <w:color w:val="auto"/>
          <w:sz w:val="24"/>
          <w:lang w:val="kk-KZ"/>
        </w:rPr>
      </w:pPr>
      <w:bookmarkStart w:id="3" w:name="_Toc198046463"/>
      <w:bookmarkStart w:id="4" w:name="_Toc204873090"/>
      <w:r w:rsidRPr="001769D3">
        <w:rPr>
          <w:rStyle w:val="s19"/>
          <w:b/>
          <w:color w:val="auto"/>
          <w:sz w:val="24"/>
          <w:lang w:val="kk-KZ"/>
        </w:rPr>
        <w:lastRenderedPageBreak/>
        <w:t xml:space="preserve">4. </w:t>
      </w:r>
      <w:r w:rsidR="00386017" w:rsidRPr="001769D3">
        <w:rPr>
          <w:rStyle w:val="s19"/>
          <w:b/>
          <w:color w:val="auto"/>
          <w:sz w:val="24"/>
          <w:lang w:val="kk-KZ"/>
        </w:rPr>
        <w:t xml:space="preserve">Банктің тәуекел-тәбетін айқындау тәртібі </w:t>
      </w:r>
      <w:bookmarkEnd w:id="3"/>
      <w:bookmarkEnd w:id="4"/>
    </w:p>
    <w:p w14:paraId="19A847DE" w14:textId="77777777" w:rsidR="00386017" w:rsidRPr="001769D3" w:rsidRDefault="00386017" w:rsidP="00386017">
      <w:pPr>
        <w:pStyle w:val="pj"/>
        <w:rPr>
          <w:rStyle w:val="s0"/>
          <w:lang w:val="kk-KZ"/>
        </w:rPr>
      </w:pPr>
      <w:r w:rsidRPr="001769D3">
        <w:rPr>
          <w:rStyle w:val="s0"/>
          <w:lang w:val="kk-KZ"/>
        </w:rPr>
        <w:t>Банктегі тәуекел-тәбетті басқару жүйесі тәуекелдердің жол берілетін деңгейлерін айқындау және есептеу әдістемесімен регламенттеледі.</w:t>
      </w:r>
    </w:p>
    <w:p w14:paraId="2A1F1D47" w14:textId="77777777" w:rsidR="00386017" w:rsidRPr="001769D3" w:rsidRDefault="00386017" w:rsidP="00386017">
      <w:pPr>
        <w:pStyle w:val="pj"/>
        <w:rPr>
          <w:rStyle w:val="s0"/>
          <w:lang w:val="kk-KZ"/>
        </w:rPr>
      </w:pPr>
      <w:r w:rsidRPr="001769D3">
        <w:rPr>
          <w:rStyle w:val="s0"/>
          <w:lang w:val="kk-KZ"/>
        </w:rPr>
        <w:t>Әдістеме Банктің тәуекелдердің жол берілетін деңгейлері көрсеткіштерінің жүйесін, оның ішінде ВТБ тобының тәуекел-тәбет жүйесінің өзекті сандық көрсеткіштерін, аталған көрсеткіштердің бақылау мәндерін есептеу қағидаттарын және оларды мониторингтеу тәртібін, көрсеткіштерді есептеуге жауапты бөлімшелерді, сондай-ақ тәуекелдердің жол берілетін деңгейлерін есептеу, бақылау және мониторингтеу мерзімдері мен тәртібін айқындайды.</w:t>
      </w:r>
    </w:p>
    <w:p w14:paraId="795314BF" w14:textId="16743B82" w:rsidR="0045443A" w:rsidRPr="001769D3" w:rsidRDefault="00386017" w:rsidP="00386017">
      <w:pPr>
        <w:pStyle w:val="pj"/>
        <w:rPr>
          <w:rStyle w:val="s0"/>
          <w:lang w:val="kk-KZ"/>
        </w:rPr>
      </w:pPr>
      <w:r w:rsidRPr="001769D3">
        <w:rPr>
          <w:rStyle w:val="s0"/>
          <w:lang w:val="kk-KZ"/>
        </w:rPr>
        <w:t>Тәуекелдің жол берілетін деңгейі (тәуекел-тәбет) – Банктің өзінің стратегиясын, қызметінің сипатын, ауқымы мен күрделілігін, сондай-ақ қаржылық жағдайын негізге ала отырып, өзінің қаржылық орнықтылығы мен ұзақ мерзімді қызметін қамтамасыз ету үшін жол берілетін (қолайлы, қауіпсіз) деп айқындайтын тәуекел деңгейі (мөлшері).</w:t>
      </w:r>
    </w:p>
    <w:p w14:paraId="193704C9" w14:textId="77777777" w:rsidR="00386017" w:rsidRPr="001769D3" w:rsidRDefault="00386017" w:rsidP="00386017">
      <w:pPr>
        <w:pStyle w:val="pj"/>
        <w:rPr>
          <w:rStyle w:val="s0"/>
          <w:lang w:val="kk-KZ"/>
        </w:rPr>
      </w:pPr>
      <w:r w:rsidRPr="001769D3">
        <w:rPr>
          <w:rStyle w:val="s0"/>
          <w:lang w:val="kk-KZ"/>
        </w:rPr>
        <w:t>Тәуекел-тәбетті енгізу мынадай мақсаттарға қол жеткізуге бағытталған:</w:t>
      </w:r>
    </w:p>
    <w:p w14:paraId="6EBF4A9D" w14:textId="77777777" w:rsidR="00386017" w:rsidRPr="001769D3" w:rsidRDefault="00386017" w:rsidP="00386017">
      <w:pPr>
        <w:pStyle w:val="pj"/>
        <w:rPr>
          <w:rStyle w:val="s0"/>
          <w:lang w:val="kk-KZ"/>
        </w:rPr>
      </w:pPr>
      <w:r w:rsidRPr="001769D3">
        <w:rPr>
          <w:rStyle w:val="s0"/>
          <w:lang w:val="kk-KZ"/>
        </w:rPr>
        <w:t>1) қойылған стратегиялық мақсаттарды ескере отырып, Банктің тәуекелдерінің нысаналы деңгейін айқындау және бақылау;</w:t>
      </w:r>
    </w:p>
    <w:p w14:paraId="3B9E60B2" w14:textId="77777777" w:rsidR="00386017" w:rsidRPr="001769D3" w:rsidRDefault="00386017" w:rsidP="00386017">
      <w:pPr>
        <w:pStyle w:val="pj"/>
        <w:rPr>
          <w:rStyle w:val="s0"/>
          <w:lang w:val="kk-KZ"/>
        </w:rPr>
      </w:pPr>
      <w:r w:rsidRPr="001769D3">
        <w:rPr>
          <w:rStyle w:val="s0"/>
          <w:lang w:val="kk-KZ"/>
        </w:rPr>
        <w:t xml:space="preserve">2) стратегиялық мақсаттарды тәуекелдерді басқару рәсімдеріне, оның ішінде операциялық деңгейде интеграциялау;  </w:t>
      </w:r>
    </w:p>
    <w:p w14:paraId="1FE27AA6" w14:textId="45F069A6" w:rsidR="0045443A" w:rsidRPr="001769D3" w:rsidRDefault="00386017" w:rsidP="00386017">
      <w:pPr>
        <w:pStyle w:val="pj"/>
        <w:rPr>
          <w:rStyle w:val="s0"/>
          <w:lang w:val="kk-KZ"/>
        </w:rPr>
      </w:pPr>
      <w:r w:rsidRPr="001769D3">
        <w:rPr>
          <w:rStyle w:val="s0"/>
          <w:lang w:val="kk-KZ"/>
        </w:rPr>
        <w:t>3) тәуекелдерді басқару жүйесінің тиімділігін арттыру</w:t>
      </w:r>
      <w:r w:rsidR="0045443A" w:rsidRPr="001769D3">
        <w:rPr>
          <w:rStyle w:val="s0"/>
          <w:lang w:val="kk-KZ"/>
        </w:rPr>
        <w:t>.</w:t>
      </w:r>
    </w:p>
    <w:p w14:paraId="3BDCF5AD" w14:textId="77777777" w:rsidR="00934F19" w:rsidRPr="001769D3" w:rsidRDefault="00934F19" w:rsidP="00934F19">
      <w:pPr>
        <w:pStyle w:val="pj"/>
        <w:rPr>
          <w:rStyle w:val="s0"/>
          <w:lang w:val="kk-KZ"/>
        </w:rPr>
      </w:pPr>
      <w:r w:rsidRPr="001769D3">
        <w:rPr>
          <w:rStyle w:val="s0"/>
          <w:lang w:val="kk-KZ"/>
        </w:rPr>
        <w:t>Банк Басқармасы Банктің тәуекелдерінің жол берілетін деңгейін айқындау кезінде Банктің өзіне тән барлық тәуекелдерді, оның ішінде шартты және ықтимал талаптар мен міндеттемелер шоттарында есепке алынатын операциялар бойынша тәуекелдерді ескереді.</w:t>
      </w:r>
    </w:p>
    <w:p w14:paraId="27E446C1" w14:textId="77777777" w:rsidR="00934F19" w:rsidRPr="001769D3" w:rsidRDefault="00934F19" w:rsidP="00934F19">
      <w:pPr>
        <w:pStyle w:val="pj"/>
        <w:rPr>
          <w:rStyle w:val="s0"/>
          <w:lang w:val="kk-KZ"/>
        </w:rPr>
      </w:pPr>
      <w:r w:rsidRPr="001769D3">
        <w:rPr>
          <w:rStyle w:val="s0"/>
          <w:lang w:val="kk-KZ"/>
        </w:rPr>
        <w:t>Тәуекелдердің жол берілетін деңгейін айқындау (есептеу) қорытындылары бойынша Банк Басқармасы Банктің өзіне тән барлық тәуекелдерден туындайтын қаржылық және қаржылық емес салдарларды бағалау нәтижелерін қарау арқылы, оның ішінде мынадай құралдарды пайдалану негізінде Банктің тәуекелдерінің жол берілетін деңгейінің Банктің бизнесінің көлеміне, сипатына және күрделілік деңгейіне сәйкестігіне бағалау жүргізеді:</w:t>
      </w:r>
    </w:p>
    <w:p w14:paraId="3F90944E" w14:textId="09B05B55" w:rsidR="00934F19" w:rsidRPr="001769D3" w:rsidRDefault="00934F19" w:rsidP="00934F19">
      <w:pPr>
        <w:pStyle w:val="pj"/>
        <w:numPr>
          <w:ilvl w:val="0"/>
          <w:numId w:val="34"/>
        </w:numPr>
        <w:rPr>
          <w:rStyle w:val="s0"/>
          <w:lang w:val="kk-KZ"/>
        </w:rPr>
      </w:pPr>
      <w:r w:rsidRPr="001769D3">
        <w:rPr>
          <w:rStyle w:val="s0"/>
          <w:lang w:val="kk-KZ"/>
        </w:rPr>
        <w:t>сандық және сапалық талдау нәтижелерін;</w:t>
      </w:r>
    </w:p>
    <w:p w14:paraId="289652D3" w14:textId="7D6A64F0" w:rsidR="00934F19" w:rsidRPr="001769D3" w:rsidRDefault="00934F19" w:rsidP="00934F19">
      <w:pPr>
        <w:pStyle w:val="pj"/>
        <w:numPr>
          <w:ilvl w:val="0"/>
          <w:numId w:val="34"/>
        </w:numPr>
        <w:tabs>
          <w:tab w:val="left" w:pos="567"/>
          <w:tab w:val="left" w:pos="709"/>
        </w:tabs>
        <w:ind w:left="0" w:firstLine="400"/>
        <w:rPr>
          <w:rStyle w:val="s0"/>
          <w:lang w:val="kk-KZ"/>
        </w:rPr>
      </w:pPr>
      <w:r w:rsidRPr="001769D3">
        <w:rPr>
          <w:rStyle w:val="s0"/>
          <w:lang w:val="kk-KZ"/>
        </w:rPr>
        <w:t>сезімталдықты талдау және стресс-тестілеу нәтижелерін;</w:t>
      </w:r>
    </w:p>
    <w:p w14:paraId="29F41E01" w14:textId="38BADBEB" w:rsidR="00934F19" w:rsidRPr="001769D3" w:rsidRDefault="00934F19" w:rsidP="00934F19">
      <w:pPr>
        <w:pStyle w:val="pj"/>
        <w:numPr>
          <w:ilvl w:val="0"/>
          <w:numId w:val="34"/>
        </w:numPr>
        <w:tabs>
          <w:tab w:val="left" w:pos="567"/>
          <w:tab w:val="left" w:pos="709"/>
        </w:tabs>
        <w:ind w:left="0" w:firstLine="400"/>
        <w:rPr>
          <w:rStyle w:val="s0"/>
          <w:lang w:val="kk-KZ"/>
        </w:rPr>
      </w:pPr>
      <w:r w:rsidRPr="001769D3">
        <w:rPr>
          <w:rStyle w:val="s0"/>
          <w:lang w:val="kk-KZ"/>
        </w:rPr>
        <w:t>тарихи тәжірибені зерделеуді;</w:t>
      </w:r>
    </w:p>
    <w:p w14:paraId="43C9EBEF" w14:textId="62069A2F" w:rsidR="0045443A" w:rsidRPr="001769D3" w:rsidRDefault="00934F19" w:rsidP="00934F19">
      <w:pPr>
        <w:pStyle w:val="pj"/>
        <w:numPr>
          <w:ilvl w:val="0"/>
          <w:numId w:val="34"/>
        </w:numPr>
        <w:tabs>
          <w:tab w:val="left" w:pos="567"/>
          <w:tab w:val="left" w:pos="709"/>
        </w:tabs>
        <w:ind w:left="0" w:firstLine="400"/>
        <w:rPr>
          <w:rStyle w:val="s0"/>
          <w:lang w:val="kk-KZ"/>
        </w:rPr>
      </w:pPr>
      <w:r w:rsidRPr="001769D3">
        <w:rPr>
          <w:rStyle w:val="s0"/>
          <w:lang w:val="kk-KZ"/>
        </w:rPr>
        <w:t>кейіннен Банк қабылдауға дайын болатын жиынтық тәуекел деңгейінің жоғарғы шегін айқындау үшін тәуекелдердің жекелеген түрлері бойынша жеке лимиттер белгілеуді.</w:t>
      </w:r>
      <w:r w:rsidR="0045443A" w:rsidRPr="001769D3">
        <w:rPr>
          <w:rStyle w:val="s0"/>
          <w:lang w:val="kk-KZ"/>
        </w:rPr>
        <w:t xml:space="preserve"> </w:t>
      </w:r>
    </w:p>
    <w:p w14:paraId="346D0B50" w14:textId="273C381B" w:rsidR="0045443A" w:rsidRPr="001769D3" w:rsidRDefault="00934F19" w:rsidP="000B0C64">
      <w:pPr>
        <w:pStyle w:val="pj"/>
        <w:rPr>
          <w:rStyle w:val="s0"/>
          <w:lang w:val="kk-KZ"/>
        </w:rPr>
      </w:pPr>
      <w:r w:rsidRPr="001769D3">
        <w:rPr>
          <w:rStyle w:val="s0"/>
          <w:lang w:val="kk-KZ"/>
        </w:rPr>
        <w:t>Банк Басқармасы мыналарды қамтитын есепті дайындауды қамтамасыз етеді</w:t>
      </w:r>
      <w:r w:rsidR="0045443A" w:rsidRPr="001769D3">
        <w:rPr>
          <w:rStyle w:val="s0"/>
          <w:lang w:val="kk-KZ"/>
        </w:rPr>
        <w:t xml:space="preserve">: </w:t>
      </w:r>
    </w:p>
    <w:p w14:paraId="0DA89F82" w14:textId="77777777" w:rsidR="00934F19" w:rsidRPr="001769D3" w:rsidRDefault="0045443A" w:rsidP="00934F19">
      <w:pPr>
        <w:pStyle w:val="pj"/>
        <w:rPr>
          <w:rStyle w:val="s0"/>
          <w:lang w:val="kk-KZ"/>
        </w:rPr>
      </w:pPr>
      <w:r w:rsidRPr="001769D3">
        <w:rPr>
          <w:rStyle w:val="s0"/>
          <w:lang w:val="kk-KZ"/>
        </w:rPr>
        <w:t>1)</w:t>
      </w:r>
      <w:r w:rsidRPr="001769D3">
        <w:rPr>
          <w:rStyle w:val="s0"/>
          <w:lang w:val="kk-KZ"/>
        </w:rPr>
        <w:tab/>
      </w:r>
      <w:r w:rsidR="00934F19" w:rsidRPr="001769D3">
        <w:rPr>
          <w:rStyle w:val="s0"/>
          <w:lang w:val="kk-KZ"/>
        </w:rPr>
        <w:t xml:space="preserve">тәуекелдердің рұқсат етілген деңгейлерін есептеу және анықтау және оларды Банктің ағымдағы тәуекел деңгейімен салыстыру нәтижелері; </w:t>
      </w:r>
    </w:p>
    <w:p w14:paraId="18FBE75D" w14:textId="77777777" w:rsidR="00934F19" w:rsidRPr="001769D3" w:rsidRDefault="00934F19" w:rsidP="00934F19">
      <w:pPr>
        <w:pStyle w:val="pj"/>
        <w:rPr>
          <w:rStyle w:val="s0"/>
          <w:lang w:val="kk-KZ"/>
        </w:rPr>
      </w:pPr>
      <w:r w:rsidRPr="001769D3">
        <w:rPr>
          <w:rStyle w:val="s0"/>
          <w:lang w:val="kk-KZ"/>
        </w:rPr>
        <w:t xml:space="preserve">2) тәуекелдер мөлшеріне байланысты залалдар келтірілген жағдайда Банк қолдауы қажет капитал деңгейі; </w:t>
      </w:r>
    </w:p>
    <w:p w14:paraId="12E7A9EA" w14:textId="77777777" w:rsidR="00934F19" w:rsidRPr="001769D3" w:rsidRDefault="00934F19" w:rsidP="00934F19">
      <w:pPr>
        <w:pStyle w:val="pj"/>
        <w:rPr>
          <w:rStyle w:val="s0"/>
          <w:lang w:val="kk-KZ"/>
        </w:rPr>
      </w:pPr>
      <w:r w:rsidRPr="001769D3">
        <w:rPr>
          <w:rStyle w:val="s0"/>
          <w:lang w:val="kk-KZ"/>
        </w:rPr>
        <w:t xml:space="preserve">3) шығынға ұшыраған жағдайда капиталды қалпына келтіру үшін банк басшылығы қабылдай алатын жоспарлы іс-қимылдар; </w:t>
      </w:r>
    </w:p>
    <w:p w14:paraId="584F1A9B" w14:textId="5DBE55DB" w:rsidR="0045443A" w:rsidRPr="001769D3" w:rsidRDefault="00934F19" w:rsidP="00934F19">
      <w:pPr>
        <w:pStyle w:val="pj"/>
        <w:rPr>
          <w:rStyle w:val="s0"/>
          <w:lang w:val="kk-KZ"/>
        </w:rPr>
      </w:pPr>
      <w:r w:rsidRPr="001769D3">
        <w:rPr>
          <w:rStyle w:val="s0"/>
          <w:lang w:val="kk-KZ"/>
        </w:rPr>
        <w:t>4) банк бизнесінің мөлшеріне, сипатына және күрделілік деңгейіне сәйкестігі тұрғысынан тәуекелдердің жол берілетін деңгейін бағалау нәтижелері</w:t>
      </w:r>
      <w:r w:rsidR="0045443A" w:rsidRPr="001769D3">
        <w:rPr>
          <w:rStyle w:val="s0"/>
          <w:lang w:val="kk-KZ"/>
        </w:rPr>
        <w:t>.</w:t>
      </w:r>
    </w:p>
    <w:p w14:paraId="3E65C7BC" w14:textId="77777777" w:rsidR="00884F27" w:rsidRPr="001769D3" w:rsidRDefault="00884F27" w:rsidP="00884F27">
      <w:pPr>
        <w:spacing w:after="0" w:line="240" w:lineRule="auto"/>
        <w:ind w:firstLine="426"/>
        <w:jc w:val="both"/>
        <w:rPr>
          <w:rStyle w:val="s0"/>
          <w:rFonts w:eastAsiaTheme="minorEastAsia"/>
          <w:sz w:val="24"/>
          <w:szCs w:val="24"/>
          <w:lang w:val="kk-KZ" w:eastAsia="ru-RU"/>
        </w:rPr>
      </w:pPr>
      <w:r w:rsidRPr="001769D3">
        <w:rPr>
          <w:rStyle w:val="s0"/>
          <w:rFonts w:eastAsiaTheme="minorEastAsia"/>
          <w:sz w:val="24"/>
          <w:szCs w:val="24"/>
          <w:lang w:val="kk-KZ" w:eastAsia="ru-RU"/>
        </w:rPr>
        <w:t>Банк Басқармасы есепті қарау және кейіннен ДК-да бекіту үшін ТБК-ға ұсынады.</w:t>
      </w:r>
    </w:p>
    <w:p w14:paraId="284A7011" w14:textId="77777777" w:rsidR="00884F27" w:rsidRPr="001769D3" w:rsidRDefault="00884F27" w:rsidP="00884F27">
      <w:pPr>
        <w:spacing w:after="0" w:line="240" w:lineRule="auto"/>
        <w:ind w:firstLine="426"/>
        <w:jc w:val="both"/>
        <w:rPr>
          <w:rStyle w:val="s0"/>
          <w:rFonts w:eastAsiaTheme="minorEastAsia"/>
          <w:sz w:val="24"/>
          <w:szCs w:val="24"/>
          <w:lang w:val="kk-KZ" w:eastAsia="ru-RU"/>
        </w:rPr>
      </w:pPr>
      <w:r w:rsidRPr="001769D3">
        <w:rPr>
          <w:rStyle w:val="s0"/>
          <w:rFonts w:eastAsiaTheme="minorEastAsia"/>
          <w:sz w:val="24"/>
          <w:szCs w:val="24"/>
          <w:lang w:val="kk-KZ" w:eastAsia="ru-RU"/>
        </w:rPr>
        <w:t>Тәуекел-тәбет көрсеткіштерін Тәуекелдер департаментінің жауапты бөлімшелері есептейді және бақылайды. Тәуекел-тәбет көрсеткіштерінің мониторингі тәуекелдер бойынша басқарушылық есептілікке енгізілген. Көрсеткіштердің бұзылуы анықталған жағдайда бұл туралы ақпарат тәуекелдер бойынша басқарушылық есептілікке енгізіледі, тәуекелді төмендету жөніндегі іс-шаралар әзірленеді және/немесе тәуекелді қабылдау және бақылау мәндерін ұлғайту туралы шешім қабылданады.</w:t>
      </w:r>
    </w:p>
    <w:p w14:paraId="5E6D1A53" w14:textId="77777777" w:rsidR="00884F27" w:rsidRPr="001769D3" w:rsidRDefault="00884F27" w:rsidP="00884F27">
      <w:pPr>
        <w:spacing w:after="0" w:line="240" w:lineRule="auto"/>
        <w:ind w:firstLine="426"/>
        <w:jc w:val="both"/>
        <w:rPr>
          <w:rStyle w:val="s0"/>
          <w:rFonts w:eastAsiaTheme="minorEastAsia"/>
          <w:sz w:val="24"/>
          <w:szCs w:val="24"/>
          <w:lang w:val="kk-KZ" w:eastAsia="ru-RU"/>
        </w:rPr>
      </w:pPr>
      <w:r w:rsidRPr="001769D3">
        <w:rPr>
          <w:rStyle w:val="s0"/>
          <w:rFonts w:eastAsiaTheme="minorEastAsia"/>
          <w:sz w:val="24"/>
          <w:szCs w:val="24"/>
          <w:lang w:val="kk-KZ" w:eastAsia="ru-RU"/>
        </w:rPr>
        <w:t>Көрсеткіштердің бақылау мәндері бойынша ұсыныстарды Банктің Тәуекелдер департаменті дайындайды. Бақылау мәндері тұрақты негізде (жылына кемінде бір рет), сондай-ақ қажеттілігіне қарай (реттеушілік талаптар, экономикалық жағдайлар, әдіснама және өзге де факторлар өзгерген жағдайда) қайта қаралады.</w:t>
      </w:r>
    </w:p>
    <w:p w14:paraId="6976F6FD" w14:textId="320BFFE3" w:rsidR="0045443A" w:rsidRPr="001769D3" w:rsidRDefault="00884F27" w:rsidP="00884F27">
      <w:pPr>
        <w:spacing w:after="0" w:line="240" w:lineRule="auto"/>
        <w:ind w:firstLine="426"/>
        <w:jc w:val="both"/>
        <w:rPr>
          <w:rStyle w:val="s0"/>
          <w:sz w:val="24"/>
          <w:szCs w:val="24"/>
          <w:lang w:val="kk-KZ"/>
        </w:rPr>
      </w:pPr>
      <w:r w:rsidRPr="001769D3">
        <w:rPr>
          <w:rStyle w:val="s0"/>
          <w:rFonts w:eastAsiaTheme="minorEastAsia"/>
          <w:sz w:val="24"/>
          <w:szCs w:val="24"/>
          <w:lang w:val="kk-KZ" w:eastAsia="ru-RU"/>
        </w:rPr>
        <w:lastRenderedPageBreak/>
        <w:t>Тәуекелдердің жол берілетін деңгейлері Банктің стратегиясына немесе ВТБ тобының стратегиясына өзгерістер енгізілген жағдайда, сондай-ақ қаржы нарықтарындағы ішкі немесе сыртқы жағдайлар, экономикалық жағдайлар және Қазақстан Республикасы заңнамасының талаптары өзгерген жағдайда қайта қаралуы мүмкін. Тәуекелдердің жол берілетін деңгейлері шеңберінде тәуекел көрсеткіштері бойынша ішкі лимиттер белгіленуі мүмкін.</w:t>
      </w:r>
      <w:r w:rsidR="0045443A" w:rsidRPr="001769D3">
        <w:rPr>
          <w:rStyle w:val="s0"/>
          <w:sz w:val="24"/>
          <w:szCs w:val="24"/>
          <w:lang w:val="kk-KZ"/>
        </w:rPr>
        <w:t xml:space="preserve">  </w:t>
      </w:r>
    </w:p>
    <w:p w14:paraId="13EE2679" w14:textId="17BD4324" w:rsidR="0045443A" w:rsidRPr="001769D3" w:rsidRDefault="0045443A" w:rsidP="000B0C64">
      <w:pPr>
        <w:pStyle w:val="1"/>
        <w:jc w:val="both"/>
        <w:rPr>
          <w:rStyle w:val="s19"/>
          <w:b/>
          <w:color w:val="auto"/>
          <w:sz w:val="24"/>
          <w:lang w:val="kk-KZ"/>
        </w:rPr>
      </w:pPr>
      <w:bookmarkStart w:id="5" w:name="_Toc198046464"/>
      <w:bookmarkStart w:id="6" w:name="_Toc204873091"/>
      <w:r w:rsidRPr="001769D3">
        <w:rPr>
          <w:rStyle w:val="s19"/>
          <w:b/>
          <w:color w:val="auto"/>
          <w:sz w:val="24"/>
          <w:lang w:val="kk-KZ"/>
        </w:rPr>
        <w:t xml:space="preserve">5. </w:t>
      </w:r>
      <w:r w:rsidR="00437A4A" w:rsidRPr="001769D3">
        <w:rPr>
          <w:rStyle w:val="s19"/>
          <w:b/>
          <w:color w:val="auto"/>
          <w:sz w:val="24"/>
          <w:lang w:val="kk-KZ"/>
        </w:rPr>
        <w:t xml:space="preserve">Капиталдың жеткіліктілігін бағалау шеңберінде тәуекелдерді бағалауды жүзеге асыру тәртібі </w:t>
      </w:r>
      <w:bookmarkEnd w:id="5"/>
      <w:bookmarkEnd w:id="6"/>
    </w:p>
    <w:p w14:paraId="3246AC47" w14:textId="29ED7E44" w:rsidR="00C23FD3" w:rsidRPr="001769D3" w:rsidRDefault="00437A4A" w:rsidP="000B0C64">
      <w:pPr>
        <w:pStyle w:val="Default"/>
        <w:ind w:firstLine="567"/>
        <w:jc w:val="both"/>
        <w:rPr>
          <w:szCs w:val="24"/>
          <w:lang w:val="kk-KZ"/>
        </w:rPr>
      </w:pPr>
      <w:r w:rsidRPr="001769D3">
        <w:rPr>
          <w:szCs w:val="24"/>
          <w:lang w:val="kk-KZ"/>
        </w:rPr>
        <w:t>Тәуекелдерді басқару процесінің негізгі кезеңдері: тәуекелдерді анықтау (сәйкестендіру), тәуекелдерді бағалау, тәуекелдерді бақылау және мониторингтеу, сондай-ақ тәуекелдер бойынша есептілікті қалыптастыру болып табылады.</w:t>
      </w:r>
    </w:p>
    <w:p w14:paraId="5C4BDBBC" w14:textId="682DFCEB" w:rsidR="00C23FD3" w:rsidRPr="001769D3" w:rsidRDefault="00437A4A" w:rsidP="000B0C64">
      <w:pPr>
        <w:pStyle w:val="Default"/>
        <w:ind w:firstLine="567"/>
        <w:jc w:val="both"/>
        <w:rPr>
          <w:szCs w:val="24"/>
          <w:lang w:val="kk-KZ"/>
        </w:rPr>
      </w:pPr>
      <w:r w:rsidRPr="001769D3">
        <w:rPr>
          <w:szCs w:val="24"/>
          <w:lang w:val="kk-KZ"/>
        </w:rPr>
        <w:t>Тәуекелдерді басқарудың негізгі әдістері</w:t>
      </w:r>
      <w:r w:rsidR="00C23FD3" w:rsidRPr="001769D3">
        <w:rPr>
          <w:szCs w:val="24"/>
          <w:lang w:val="kk-KZ"/>
        </w:rPr>
        <w:t xml:space="preserve">: </w:t>
      </w:r>
    </w:p>
    <w:p w14:paraId="24004F29" w14:textId="2836F070" w:rsidR="00437A4A" w:rsidRPr="001769D3" w:rsidRDefault="00437A4A" w:rsidP="00437A4A">
      <w:pPr>
        <w:pStyle w:val="Default"/>
        <w:numPr>
          <w:ilvl w:val="0"/>
          <w:numId w:val="23"/>
        </w:numPr>
        <w:jc w:val="both"/>
        <w:rPr>
          <w:szCs w:val="24"/>
          <w:lang w:val="kk-KZ"/>
        </w:rPr>
      </w:pPr>
      <w:r w:rsidRPr="001769D3">
        <w:rPr>
          <w:szCs w:val="24"/>
          <w:lang w:val="kk-KZ"/>
        </w:rPr>
        <w:t xml:space="preserve">операцияларды регламенттеу; </w:t>
      </w:r>
    </w:p>
    <w:p w14:paraId="3AE991BD" w14:textId="56195FD8" w:rsidR="00437A4A" w:rsidRPr="001769D3" w:rsidRDefault="00437A4A" w:rsidP="00437A4A">
      <w:pPr>
        <w:pStyle w:val="Default"/>
        <w:numPr>
          <w:ilvl w:val="0"/>
          <w:numId w:val="23"/>
        </w:numPr>
        <w:jc w:val="both"/>
        <w:rPr>
          <w:szCs w:val="24"/>
          <w:lang w:val="kk-KZ"/>
        </w:rPr>
      </w:pPr>
      <w:r w:rsidRPr="001769D3">
        <w:rPr>
          <w:szCs w:val="24"/>
          <w:lang w:val="kk-KZ"/>
        </w:rPr>
        <w:t xml:space="preserve">лимиттерді белгілеу (оның ішінде лимит алдындағы тәсіл); </w:t>
      </w:r>
    </w:p>
    <w:p w14:paraId="2D88E231" w14:textId="61FB77CA" w:rsidR="00437A4A" w:rsidRPr="001769D3" w:rsidRDefault="00437A4A" w:rsidP="00437A4A">
      <w:pPr>
        <w:pStyle w:val="Default"/>
        <w:numPr>
          <w:ilvl w:val="0"/>
          <w:numId w:val="23"/>
        </w:numPr>
        <w:jc w:val="both"/>
        <w:rPr>
          <w:szCs w:val="24"/>
          <w:lang w:val="kk-KZ"/>
        </w:rPr>
      </w:pPr>
      <w:r w:rsidRPr="001769D3">
        <w:rPr>
          <w:szCs w:val="24"/>
          <w:lang w:val="kk-KZ"/>
        </w:rPr>
        <w:t xml:space="preserve">операцияларды әртараптандыру; </w:t>
      </w:r>
    </w:p>
    <w:p w14:paraId="775A462B" w14:textId="35680FDB" w:rsidR="00437A4A" w:rsidRPr="001769D3" w:rsidRDefault="00437A4A" w:rsidP="00437A4A">
      <w:pPr>
        <w:pStyle w:val="Default"/>
        <w:numPr>
          <w:ilvl w:val="0"/>
          <w:numId w:val="23"/>
        </w:numPr>
        <w:jc w:val="both"/>
        <w:rPr>
          <w:szCs w:val="24"/>
          <w:lang w:val="kk-KZ"/>
        </w:rPr>
      </w:pPr>
      <w:r w:rsidRPr="001769D3">
        <w:rPr>
          <w:szCs w:val="24"/>
          <w:lang w:val="kk-KZ"/>
        </w:rPr>
        <w:t xml:space="preserve">тәуекел туралы ерте ескерту индикаторлары; </w:t>
      </w:r>
    </w:p>
    <w:p w14:paraId="5D42CDB0" w14:textId="52180012" w:rsidR="00437A4A" w:rsidRPr="001769D3" w:rsidRDefault="00437A4A" w:rsidP="00437A4A">
      <w:pPr>
        <w:pStyle w:val="Default"/>
        <w:numPr>
          <w:ilvl w:val="0"/>
          <w:numId w:val="23"/>
        </w:numPr>
        <w:jc w:val="both"/>
        <w:rPr>
          <w:szCs w:val="24"/>
          <w:lang w:val="kk-KZ"/>
        </w:rPr>
      </w:pPr>
      <w:r w:rsidRPr="001769D3">
        <w:rPr>
          <w:szCs w:val="24"/>
          <w:lang w:val="kk-KZ"/>
        </w:rPr>
        <w:t xml:space="preserve">стресс-тестілеу (сценарийлік талдау және сезімталдықты талдау әдістерін қолдану); </w:t>
      </w:r>
    </w:p>
    <w:p w14:paraId="66D9D2B2" w14:textId="5A61B406" w:rsidR="00437A4A" w:rsidRPr="001769D3" w:rsidRDefault="00437A4A" w:rsidP="00437A4A">
      <w:pPr>
        <w:pStyle w:val="Default"/>
        <w:numPr>
          <w:ilvl w:val="0"/>
          <w:numId w:val="23"/>
        </w:numPr>
        <w:jc w:val="both"/>
        <w:rPr>
          <w:szCs w:val="24"/>
          <w:lang w:val="kk-KZ"/>
        </w:rPr>
      </w:pPr>
      <w:r w:rsidRPr="001769D3">
        <w:rPr>
          <w:szCs w:val="24"/>
          <w:lang w:val="kk-KZ"/>
        </w:rPr>
        <w:t>тәуекел-тәбет көрсеткіштерін белгілеу;</w:t>
      </w:r>
    </w:p>
    <w:p w14:paraId="4D74D6DF" w14:textId="34B0412E" w:rsidR="00437A4A" w:rsidRPr="001769D3" w:rsidRDefault="00437A4A" w:rsidP="00437A4A">
      <w:pPr>
        <w:pStyle w:val="Default"/>
        <w:numPr>
          <w:ilvl w:val="0"/>
          <w:numId w:val="23"/>
        </w:numPr>
        <w:jc w:val="both"/>
        <w:rPr>
          <w:szCs w:val="24"/>
          <w:lang w:val="kk-KZ"/>
        </w:rPr>
      </w:pPr>
      <w:r w:rsidRPr="001769D3">
        <w:rPr>
          <w:szCs w:val="24"/>
          <w:lang w:val="kk-KZ"/>
        </w:rPr>
        <w:t>экономикалық капиталдың шамасын айқындау;</w:t>
      </w:r>
    </w:p>
    <w:p w14:paraId="16640B8C" w14:textId="63E5FAD6" w:rsidR="00437A4A" w:rsidRPr="001769D3" w:rsidRDefault="00437A4A" w:rsidP="00437A4A">
      <w:pPr>
        <w:pStyle w:val="Default"/>
        <w:numPr>
          <w:ilvl w:val="0"/>
          <w:numId w:val="23"/>
        </w:numPr>
        <w:jc w:val="both"/>
        <w:rPr>
          <w:szCs w:val="24"/>
          <w:lang w:val="kk-KZ"/>
        </w:rPr>
      </w:pPr>
      <w:r w:rsidRPr="001769D3">
        <w:rPr>
          <w:szCs w:val="24"/>
          <w:lang w:val="kk-KZ"/>
        </w:rPr>
        <w:t xml:space="preserve">тәуекелдерді хеджирлеу; </w:t>
      </w:r>
    </w:p>
    <w:p w14:paraId="171BA7DE" w14:textId="0A28E328" w:rsidR="00437A4A" w:rsidRPr="001769D3" w:rsidRDefault="00437A4A" w:rsidP="00437A4A">
      <w:pPr>
        <w:pStyle w:val="Default"/>
        <w:numPr>
          <w:ilvl w:val="0"/>
          <w:numId w:val="23"/>
        </w:numPr>
        <w:jc w:val="both"/>
        <w:rPr>
          <w:szCs w:val="24"/>
          <w:lang w:val="kk-KZ"/>
        </w:rPr>
      </w:pPr>
      <w:r w:rsidRPr="001769D3">
        <w:rPr>
          <w:szCs w:val="24"/>
          <w:lang w:val="kk-KZ"/>
        </w:rPr>
        <w:t xml:space="preserve">шығындарды жабуға арналған резервтердің жеткілікті деңгейін қалыптастыру; </w:t>
      </w:r>
    </w:p>
    <w:p w14:paraId="3DFE7AFC" w14:textId="455D3EB4" w:rsidR="00C23FD3" w:rsidRPr="001769D3" w:rsidRDefault="00437A4A" w:rsidP="00437A4A">
      <w:pPr>
        <w:pStyle w:val="Default"/>
        <w:numPr>
          <w:ilvl w:val="0"/>
          <w:numId w:val="23"/>
        </w:numPr>
        <w:jc w:val="both"/>
        <w:rPr>
          <w:szCs w:val="24"/>
          <w:lang w:val="kk-KZ"/>
        </w:rPr>
      </w:pPr>
      <w:r w:rsidRPr="001769D3">
        <w:rPr>
          <w:szCs w:val="24"/>
          <w:lang w:val="kk-KZ"/>
        </w:rPr>
        <w:t>капиталдың жеткіліктілігін сақтау</w:t>
      </w:r>
      <w:r w:rsidR="00C23FD3" w:rsidRPr="001769D3">
        <w:rPr>
          <w:szCs w:val="24"/>
          <w:lang w:val="kk-KZ"/>
        </w:rPr>
        <w:t xml:space="preserve">. </w:t>
      </w:r>
    </w:p>
    <w:p w14:paraId="59506202" w14:textId="77777777" w:rsidR="00090EDB" w:rsidRPr="001769D3" w:rsidRDefault="00090EDB" w:rsidP="00090EDB">
      <w:pPr>
        <w:pStyle w:val="Default"/>
        <w:ind w:firstLine="567"/>
        <w:jc w:val="both"/>
        <w:rPr>
          <w:szCs w:val="24"/>
          <w:lang w:val="kk-KZ"/>
        </w:rPr>
      </w:pPr>
      <w:r w:rsidRPr="001769D3">
        <w:rPr>
          <w:szCs w:val="24"/>
          <w:lang w:val="kk-KZ"/>
        </w:rPr>
        <w:t>Тәуекелдерді өлшеудің тиімді әдісін таңдау тәуекелдің әрбір нақты түрі үшін оның ерекшелігі мен сипатын ескере отырып айқындалады. Қаржылық тәуекелдерді талдауда бағалауды қолдану тәуекел деңгейінің сандық көрсеткіштерін есептеуді көздейді. Бұл мақсатта тәуекелдерді есептеудің математикалық құралдары, оның ішінде Value at Risk (VaR) әдістері, скоринг-әдістер, волатильділік модельдері, залалсыздық нүктесін талдау және т.б. пайдаланылуы мүмкін. Сондай-ақ тәуекелдердің іске асу ықтималдығын сапалық бағалау да қолданылады.</w:t>
      </w:r>
    </w:p>
    <w:p w14:paraId="7A321EC4" w14:textId="77777777" w:rsidR="00090EDB" w:rsidRPr="001769D3" w:rsidRDefault="00090EDB" w:rsidP="00090EDB">
      <w:pPr>
        <w:pStyle w:val="Default"/>
        <w:ind w:firstLine="567"/>
        <w:jc w:val="both"/>
        <w:rPr>
          <w:szCs w:val="24"/>
          <w:lang w:val="kk-KZ"/>
        </w:rPr>
      </w:pPr>
      <w:r w:rsidRPr="001769D3">
        <w:rPr>
          <w:szCs w:val="24"/>
          <w:lang w:val="kk-KZ"/>
        </w:rPr>
        <w:t>Операцияларды регламенттеу – бизнес-процестер логистикасының тиімділігін және ішкі бақылау жүйесін құру қағидаттарын ескере отырып, оларды жүргізу рәсімдерін қалыптастыру арқылы тәуекелдерді сапалық басқару.</w:t>
      </w:r>
    </w:p>
    <w:p w14:paraId="15710BAC" w14:textId="77777777" w:rsidR="00090EDB" w:rsidRPr="001769D3" w:rsidRDefault="00090EDB" w:rsidP="00090EDB">
      <w:pPr>
        <w:pStyle w:val="Default"/>
        <w:ind w:firstLine="567"/>
        <w:jc w:val="both"/>
        <w:rPr>
          <w:szCs w:val="24"/>
          <w:lang w:val="kk-KZ"/>
        </w:rPr>
      </w:pPr>
      <w:r w:rsidRPr="001769D3">
        <w:rPr>
          <w:szCs w:val="24"/>
          <w:lang w:val="kk-KZ"/>
        </w:rPr>
        <w:t>Банк жүзеге асыратын барлық қаржылық операциялар мен құралдар бойынша лимиттерді (шектеулерді) белгілеу – тәуекелдерді басқарудың негізгі сандық әдісі.</w:t>
      </w:r>
    </w:p>
    <w:p w14:paraId="2E69C262" w14:textId="77777777" w:rsidR="00090EDB" w:rsidRPr="001769D3" w:rsidRDefault="00090EDB" w:rsidP="00090EDB">
      <w:pPr>
        <w:pStyle w:val="Default"/>
        <w:ind w:firstLine="567"/>
        <w:jc w:val="both"/>
        <w:rPr>
          <w:szCs w:val="24"/>
          <w:lang w:val="kk-KZ"/>
        </w:rPr>
      </w:pPr>
      <w:r w:rsidRPr="001769D3">
        <w:rPr>
          <w:szCs w:val="24"/>
          <w:lang w:val="kk-KZ"/>
        </w:rPr>
        <w:t>Банктің тәуекелдерге бақылау лимиттері, оның ішінде топішілік операцияларды ескере отырып, Банктің деңгейінде де, сондай-ақ Банк қызметінің бизнес-бағыттары мен құрылымдық бөлімшелері бөлінісінде де белгіленеді.</w:t>
      </w:r>
    </w:p>
    <w:p w14:paraId="4702880C" w14:textId="55E952D1" w:rsidR="00C23FD3" w:rsidRPr="001769D3" w:rsidRDefault="00090EDB" w:rsidP="00090EDB">
      <w:pPr>
        <w:pStyle w:val="Default"/>
        <w:ind w:firstLine="567"/>
        <w:jc w:val="both"/>
        <w:rPr>
          <w:szCs w:val="24"/>
          <w:lang w:val="kk-KZ"/>
        </w:rPr>
      </w:pPr>
      <w:r w:rsidRPr="001769D3">
        <w:rPr>
          <w:szCs w:val="24"/>
          <w:lang w:val="kk-KZ"/>
        </w:rPr>
        <w:t>Бақылауға жататын негізгі тәуекел көрсеткіштерінің тізбесін айқындау және лимиттер тізілімін бекіту ТБК құзыретіне кіреді.</w:t>
      </w:r>
      <w:r w:rsidR="00C23FD3" w:rsidRPr="001769D3">
        <w:rPr>
          <w:szCs w:val="24"/>
          <w:lang w:val="kk-KZ"/>
        </w:rPr>
        <w:t xml:space="preserve"> </w:t>
      </w:r>
    </w:p>
    <w:p w14:paraId="472A1B89" w14:textId="60148026" w:rsidR="00C23FD3" w:rsidRPr="001769D3" w:rsidRDefault="00CC7120" w:rsidP="000B0C64">
      <w:pPr>
        <w:pStyle w:val="Default"/>
        <w:ind w:firstLine="567"/>
        <w:jc w:val="both"/>
        <w:rPr>
          <w:szCs w:val="24"/>
          <w:lang w:val="kk-KZ"/>
        </w:rPr>
      </w:pPr>
      <w:r w:rsidRPr="001769D3">
        <w:rPr>
          <w:szCs w:val="24"/>
          <w:lang w:val="kk-KZ"/>
        </w:rPr>
        <w:t>Банкте ішкі лимиттерді белгілеу қарастырылған</w:t>
      </w:r>
      <w:r w:rsidR="00C23FD3" w:rsidRPr="001769D3">
        <w:rPr>
          <w:szCs w:val="24"/>
          <w:lang w:val="kk-KZ"/>
        </w:rPr>
        <w:t>:</w:t>
      </w:r>
    </w:p>
    <w:p w14:paraId="50C54200" w14:textId="46B3B486" w:rsidR="00CC7120" w:rsidRPr="001769D3" w:rsidRDefault="00CC7120" w:rsidP="00CC7120">
      <w:pPr>
        <w:pStyle w:val="Default"/>
        <w:numPr>
          <w:ilvl w:val="0"/>
          <w:numId w:val="24"/>
        </w:numPr>
        <w:jc w:val="both"/>
        <w:rPr>
          <w:szCs w:val="24"/>
          <w:lang w:val="kk-KZ"/>
        </w:rPr>
      </w:pPr>
      <w:r w:rsidRPr="001769D3">
        <w:rPr>
          <w:szCs w:val="24"/>
          <w:lang w:val="kk-KZ"/>
        </w:rPr>
        <w:t>Өтімділік тәуекелі;</w:t>
      </w:r>
    </w:p>
    <w:p w14:paraId="3A81CD2C" w14:textId="558F9CAB" w:rsidR="00CC7120" w:rsidRPr="001769D3" w:rsidRDefault="00CC7120" w:rsidP="00CC7120">
      <w:pPr>
        <w:pStyle w:val="Default"/>
        <w:numPr>
          <w:ilvl w:val="0"/>
          <w:numId w:val="24"/>
        </w:numPr>
        <w:jc w:val="both"/>
        <w:rPr>
          <w:szCs w:val="24"/>
          <w:lang w:val="kk-KZ"/>
        </w:rPr>
      </w:pPr>
      <w:r w:rsidRPr="001769D3">
        <w:rPr>
          <w:szCs w:val="24"/>
          <w:lang w:val="kk-KZ"/>
        </w:rPr>
        <w:t>Нарықтық тәуекелдер;</w:t>
      </w:r>
    </w:p>
    <w:p w14:paraId="20A8DC4A" w14:textId="45A1E4F4" w:rsidR="00CC7120" w:rsidRPr="001769D3" w:rsidRDefault="00CC7120" w:rsidP="00CC7120">
      <w:pPr>
        <w:pStyle w:val="Default"/>
        <w:numPr>
          <w:ilvl w:val="0"/>
          <w:numId w:val="24"/>
        </w:numPr>
        <w:jc w:val="both"/>
        <w:rPr>
          <w:szCs w:val="24"/>
          <w:lang w:val="kk-KZ"/>
        </w:rPr>
      </w:pPr>
      <w:r w:rsidRPr="001769D3">
        <w:rPr>
          <w:szCs w:val="24"/>
          <w:lang w:val="kk-KZ"/>
        </w:rPr>
        <w:t>Контрагенттік тәуекел;</w:t>
      </w:r>
    </w:p>
    <w:p w14:paraId="0917CB6B" w14:textId="1FA64D2B" w:rsidR="00CC7120" w:rsidRPr="001769D3" w:rsidRDefault="00CC7120" w:rsidP="00CC7120">
      <w:pPr>
        <w:pStyle w:val="Default"/>
        <w:numPr>
          <w:ilvl w:val="0"/>
          <w:numId w:val="24"/>
        </w:numPr>
        <w:jc w:val="both"/>
        <w:rPr>
          <w:szCs w:val="24"/>
          <w:lang w:val="kk-KZ"/>
        </w:rPr>
      </w:pPr>
      <w:r w:rsidRPr="001769D3">
        <w:rPr>
          <w:szCs w:val="24"/>
          <w:lang w:val="kk-KZ"/>
        </w:rPr>
        <w:t>Кредиттік тәуекел, оның ішінде портфель сапасы бойынша;</w:t>
      </w:r>
    </w:p>
    <w:p w14:paraId="127D13A5" w14:textId="5B6FFC71" w:rsidR="00C23FD3" w:rsidRPr="001769D3" w:rsidRDefault="00CC7120" w:rsidP="00CC7120">
      <w:pPr>
        <w:pStyle w:val="Default"/>
        <w:numPr>
          <w:ilvl w:val="0"/>
          <w:numId w:val="24"/>
        </w:numPr>
        <w:jc w:val="both"/>
        <w:rPr>
          <w:szCs w:val="24"/>
          <w:lang w:val="kk-KZ"/>
        </w:rPr>
      </w:pPr>
      <w:r w:rsidRPr="001769D3">
        <w:rPr>
          <w:szCs w:val="24"/>
          <w:lang w:val="kk-KZ"/>
        </w:rPr>
        <w:t>Тәуекелдердің басқа түрлері</w:t>
      </w:r>
      <w:r w:rsidR="00C23FD3" w:rsidRPr="001769D3">
        <w:rPr>
          <w:szCs w:val="24"/>
          <w:lang w:val="kk-KZ"/>
        </w:rPr>
        <w:t>.</w:t>
      </w:r>
    </w:p>
    <w:p w14:paraId="0A9D6938" w14:textId="77777777" w:rsidR="00CC7120" w:rsidRPr="001769D3" w:rsidRDefault="00CC7120" w:rsidP="00CC7120">
      <w:pPr>
        <w:spacing w:after="0" w:line="240" w:lineRule="auto"/>
        <w:ind w:firstLine="567"/>
        <w:jc w:val="both"/>
        <w:rPr>
          <w:rFonts w:ascii="Times New Roman" w:eastAsia="Times New Roman" w:hAnsi="Times New Roman" w:cs="Times New Roman"/>
          <w:color w:val="000000"/>
          <w:sz w:val="24"/>
          <w:szCs w:val="24"/>
          <w:lang w:val="kk-KZ" w:eastAsia="ru-RU"/>
        </w:rPr>
      </w:pPr>
      <w:r w:rsidRPr="001769D3">
        <w:rPr>
          <w:rFonts w:ascii="Times New Roman" w:eastAsia="Times New Roman" w:hAnsi="Times New Roman" w:cs="Times New Roman"/>
          <w:color w:val="000000"/>
          <w:sz w:val="24"/>
          <w:szCs w:val="24"/>
          <w:lang w:val="kk-KZ" w:eastAsia="ru-RU"/>
        </w:rPr>
        <w:t>Көрсетілген лимиттерді белгілеу тәртібі тәуекелдердің осы түрлерін басқару жөніндегі Банктің жеке ІНҚ-мен регламенттеледі.</w:t>
      </w:r>
    </w:p>
    <w:p w14:paraId="77EE83DA" w14:textId="77777777" w:rsidR="00CC7120" w:rsidRPr="001769D3" w:rsidRDefault="00CC7120" w:rsidP="00CC7120">
      <w:pPr>
        <w:spacing w:after="0" w:line="240" w:lineRule="auto"/>
        <w:ind w:firstLine="567"/>
        <w:jc w:val="both"/>
        <w:rPr>
          <w:rFonts w:ascii="Times New Roman" w:eastAsia="Times New Roman" w:hAnsi="Times New Roman" w:cs="Times New Roman"/>
          <w:color w:val="000000"/>
          <w:sz w:val="24"/>
          <w:szCs w:val="24"/>
          <w:lang w:val="kk-KZ" w:eastAsia="ru-RU"/>
        </w:rPr>
      </w:pPr>
      <w:r w:rsidRPr="001769D3">
        <w:rPr>
          <w:rFonts w:ascii="Times New Roman" w:eastAsia="Times New Roman" w:hAnsi="Times New Roman" w:cs="Times New Roman"/>
          <w:color w:val="000000"/>
          <w:sz w:val="24"/>
          <w:szCs w:val="24"/>
          <w:lang w:val="kk-KZ" w:eastAsia="ru-RU"/>
        </w:rPr>
        <w:t xml:space="preserve">Диверсификация – қаржы құралдары мен портфельдер деңгейінде де, сондай-ақ олардың құрамдас бөліктері бойынша да активтер мен міндеттемелерді әртүрлі компоненттер бойынша бөлу. Активтер бөлігінде диверсификация жекелеген портфельдер </w:t>
      </w:r>
      <w:r w:rsidRPr="001769D3">
        <w:rPr>
          <w:rFonts w:ascii="Times New Roman" w:eastAsia="Times New Roman" w:hAnsi="Times New Roman" w:cs="Times New Roman"/>
          <w:color w:val="000000"/>
          <w:sz w:val="24"/>
          <w:szCs w:val="24"/>
          <w:lang w:val="kk-KZ" w:eastAsia="ru-RU"/>
        </w:rPr>
        <w:lastRenderedPageBreak/>
        <w:t>мен қаржы құралдарының немесе олардың құрамдас бөліктерінің табыстылығы (өтімділігі) төмендеген жағдайда шығындар мөлшерін азайтуға мүмкіндік береді. Міндеттемелер бөлігінде диверсификация Банктің жекелеген қаржыландыру көздеріне тәуелділігін шектеуге мүмкіндік береді.</w:t>
      </w:r>
    </w:p>
    <w:p w14:paraId="3C17D2B7" w14:textId="71FF7C35" w:rsidR="00C23FD3" w:rsidRPr="001769D3" w:rsidRDefault="00CC7120" w:rsidP="00CC7120">
      <w:pPr>
        <w:spacing w:after="0" w:line="240" w:lineRule="auto"/>
        <w:ind w:firstLine="567"/>
        <w:jc w:val="both"/>
        <w:rPr>
          <w:sz w:val="24"/>
          <w:szCs w:val="24"/>
          <w:lang w:val="kk-KZ"/>
        </w:rPr>
      </w:pPr>
      <w:r w:rsidRPr="001769D3">
        <w:rPr>
          <w:rFonts w:ascii="Times New Roman" w:eastAsia="Times New Roman" w:hAnsi="Times New Roman" w:cs="Times New Roman"/>
          <w:color w:val="000000"/>
          <w:sz w:val="24"/>
          <w:szCs w:val="24"/>
          <w:lang w:val="kk-KZ" w:eastAsia="ru-RU"/>
        </w:rPr>
        <w:t>ДК Банктің бизнесін диверсификациялаудың жалпы стратегиясын айқындайды. УАО бекітілген стратегия шеңберінде активтер мен пассивтер құрылымының диверсификациясын басқарады (Директорлар кеңесі жанындағы Кредиттік комитет және Басқарма жанындағы Кредиттік комитет – кредиттік портфельдің диверсификациясын, ТБК және АПБК – Банктің өзге активтері мен міндеттемелерінің диверсификациясын).</w:t>
      </w:r>
      <w:r w:rsidR="00C23FD3" w:rsidRPr="001769D3">
        <w:rPr>
          <w:rFonts w:ascii="Times New Roman" w:hAnsi="Times New Roman"/>
          <w:sz w:val="24"/>
          <w:szCs w:val="24"/>
          <w:lang w:val="kk-KZ"/>
        </w:rPr>
        <w:t xml:space="preserve"> </w:t>
      </w:r>
    </w:p>
    <w:p w14:paraId="6D318618" w14:textId="77777777" w:rsidR="00520188" w:rsidRPr="001769D3" w:rsidRDefault="00520188" w:rsidP="00520188">
      <w:pPr>
        <w:pStyle w:val="Default"/>
        <w:ind w:firstLine="567"/>
        <w:jc w:val="both"/>
        <w:rPr>
          <w:szCs w:val="24"/>
          <w:lang w:val="kk-KZ"/>
        </w:rPr>
      </w:pPr>
      <w:r w:rsidRPr="001769D3">
        <w:rPr>
          <w:szCs w:val="24"/>
          <w:lang w:val="kk-KZ"/>
        </w:rPr>
        <w:t>Тәуекелдер департаменті Банктің құрылымдық бөлімшелерімен бірлесіп өтімділік тәуекелі мен нарықтық тәуекелдердің ерте ескерту индикаторларын әзірлейді, олар кезеңдік негізде талданады. Өтімділік тәуекелі мен нарықтық тәуекелдердің туындауы туралы ерте ескерту индикаторларын мониторингтеу нәтижелері Басқармаға – ай сайын, ДК мен ТБК-ға – тоқсан сайын ұсынылатын басқарушылық есептілікте көрсетіледі.</w:t>
      </w:r>
    </w:p>
    <w:p w14:paraId="65BFACC1" w14:textId="1F1E2692" w:rsidR="00C23FD3" w:rsidRPr="001769D3" w:rsidRDefault="00520188" w:rsidP="00520188">
      <w:pPr>
        <w:pStyle w:val="Default"/>
        <w:ind w:firstLine="567"/>
        <w:jc w:val="both"/>
        <w:rPr>
          <w:szCs w:val="24"/>
          <w:lang w:val="kk-KZ"/>
        </w:rPr>
      </w:pPr>
      <w:r w:rsidRPr="001769D3">
        <w:rPr>
          <w:szCs w:val="24"/>
          <w:lang w:val="kk-KZ"/>
        </w:rPr>
        <w:t>Тәуекелдер департаменті стресс-тестілеуді жүзеге асырады және нарықтық конъюнктураның өзгерістерін, Банктің қызметінің сипаты мен ауқымының өзгерістерін, сондай-ақ стресс жағдайларындағы Банктің нақты қызмет тәжірибесін бағалайды. Стресс-тестілеу сценарийлері ДК-мен бекітіледі. Стресс-тестілеу сценарийлерін өзгерту бойынша (қажет болған жағдайда) ұсыныстармен бағалау нәтижелері Тәуекелдер департаменті тарапынан жылына кемінде бір рет ТБК-ға ДК-да қарау және бекіту үшін жіберіледі. Тәуекелдер стресс-тестілеу нәтижелері туралы есеп Тәуекелдер департаментімен дайындалып, тұрақты түрде Басқарманың, ТБК-ның және ДК-ның қарауына ұсынылады.</w:t>
      </w:r>
      <w:r w:rsidR="00C23FD3" w:rsidRPr="001769D3">
        <w:rPr>
          <w:szCs w:val="24"/>
          <w:lang w:val="kk-KZ"/>
        </w:rPr>
        <w:t xml:space="preserve"> </w:t>
      </w:r>
    </w:p>
    <w:p w14:paraId="79BFC83E" w14:textId="77777777" w:rsidR="0037573A" w:rsidRPr="001769D3" w:rsidRDefault="0037573A" w:rsidP="0037573A">
      <w:pPr>
        <w:pStyle w:val="Default"/>
        <w:ind w:firstLine="567"/>
        <w:jc w:val="both"/>
        <w:rPr>
          <w:szCs w:val="24"/>
          <w:lang w:val="kk-KZ"/>
        </w:rPr>
      </w:pPr>
      <w:r w:rsidRPr="001769D3">
        <w:rPr>
          <w:szCs w:val="24"/>
          <w:lang w:val="kk-KZ"/>
        </w:rPr>
        <w:t>Стресс-тесттер жекелеген елеулі тәуекел түрлері бойынша да, сондай-ақ олардың жиынтығы бойынша да – интегралдық стресс-тест түрінде жүргізілуі мүмкін.</w:t>
      </w:r>
    </w:p>
    <w:p w14:paraId="26DB825B" w14:textId="77777777" w:rsidR="0037573A" w:rsidRPr="001769D3" w:rsidRDefault="0037573A" w:rsidP="0037573A">
      <w:pPr>
        <w:pStyle w:val="Default"/>
        <w:ind w:firstLine="567"/>
        <w:jc w:val="both"/>
        <w:rPr>
          <w:szCs w:val="24"/>
          <w:lang w:val="kk-KZ"/>
        </w:rPr>
      </w:pPr>
      <w:r w:rsidRPr="001769D3">
        <w:rPr>
          <w:szCs w:val="24"/>
          <w:lang w:val="kk-KZ"/>
        </w:rPr>
        <w:t>Интегралдық стресс-тестілеу шеңберінде мынадай сценарий түрлері қолданылады:</w:t>
      </w:r>
    </w:p>
    <w:p w14:paraId="4E24B2ED" w14:textId="77777777" w:rsidR="0037573A" w:rsidRPr="001769D3" w:rsidRDefault="0037573A" w:rsidP="0037573A">
      <w:pPr>
        <w:pStyle w:val="Default"/>
        <w:ind w:firstLine="567"/>
        <w:jc w:val="both"/>
        <w:rPr>
          <w:szCs w:val="24"/>
          <w:lang w:val="kk-KZ"/>
        </w:rPr>
      </w:pPr>
      <w:r w:rsidRPr="001769D3">
        <w:rPr>
          <w:szCs w:val="24"/>
          <w:lang w:val="kk-KZ"/>
        </w:rPr>
        <w:t>базалық (оптимистік) стресс-тестілеу сценарийі – тәуекел факторларының ең ықтимал өзгерісін айқындайды;</w:t>
      </w:r>
    </w:p>
    <w:p w14:paraId="70F10E14" w14:textId="77777777" w:rsidR="0037573A" w:rsidRPr="001769D3" w:rsidRDefault="0037573A" w:rsidP="0037573A">
      <w:pPr>
        <w:pStyle w:val="Default"/>
        <w:ind w:firstLine="567"/>
        <w:jc w:val="both"/>
        <w:rPr>
          <w:szCs w:val="24"/>
          <w:lang w:val="kk-KZ"/>
        </w:rPr>
      </w:pPr>
      <w:r w:rsidRPr="001769D3">
        <w:rPr>
          <w:szCs w:val="24"/>
          <w:lang w:val="kk-KZ"/>
        </w:rPr>
        <w:t>стрестік (орташа) стресс-тестілеу сценарийі – тәуекел факторларының ықтимал теріс өзгерісін айқындайды;</w:t>
      </w:r>
    </w:p>
    <w:p w14:paraId="6AB60941" w14:textId="77777777" w:rsidR="0037573A" w:rsidRPr="001769D3" w:rsidRDefault="0037573A" w:rsidP="0037573A">
      <w:pPr>
        <w:pStyle w:val="Default"/>
        <w:ind w:firstLine="567"/>
        <w:jc w:val="both"/>
        <w:rPr>
          <w:szCs w:val="24"/>
          <w:lang w:val="kk-KZ"/>
        </w:rPr>
      </w:pPr>
      <w:r w:rsidRPr="001769D3">
        <w:rPr>
          <w:szCs w:val="24"/>
          <w:lang w:val="kk-KZ"/>
        </w:rPr>
        <w:t>пессимистік стресс-тестілеу сценарийі – оның іске асырылуы Банктің қаржылық тұрақтылығына елеулі қауіп төндіретін сценарий (кері стресс-тест).</w:t>
      </w:r>
    </w:p>
    <w:p w14:paraId="325793EA" w14:textId="77777777" w:rsidR="0037573A" w:rsidRPr="001769D3" w:rsidRDefault="0037573A" w:rsidP="0037573A">
      <w:pPr>
        <w:pStyle w:val="Default"/>
        <w:ind w:firstLine="567"/>
        <w:jc w:val="both"/>
        <w:rPr>
          <w:szCs w:val="24"/>
          <w:lang w:val="kk-KZ"/>
        </w:rPr>
      </w:pPr>
      <w:r w:rsidRPr="001769D3">
        <w:rPr>
          <w:szCs w:val="24"/>
          <w:lang w:val="kk-KZ"/>
        </w:rPr>
        <w:t>Стресс-тест сценарийлерін Тәуекелдер департаменті әзірлейді. Сондай-ақ стресс-тест сценарийлері Қазақстан Республикасы Ұлттық Банкі тарапынан қадағалау стресс-тестілеуі шеңберінде ұсынылуы мүмкін.</w:t>
      </w:r>
    </w:p>
    <w:p w14:paraId="7435FC84" w14:textId="77777777" w:rsidR="0037573A" w:rsidRPr="001769D3" w:rsidRDefault="0037573A" w:rsidP="0037573A">
      <w:pPr>
        <w:pStyle w:val="Default"/>
        <w:ind w:firstLine="567"/>
        <w:jc w:val="both"/>
        <w:rPr>
          <w:szCs w:val="24"/>
          <w:lang w:val="kk-KZ"/>
        </w:rPr>
      </w:pPr>
      <w:r w:rsidRPr="001769D3">
        <w:rPr>
          <w:szCs w:val="24"/>
          <w:lang w:val="kk-KZ"/>
        </w:rPr>
        <w:t>Стресс-тесттердің түрлері мен сценарийлері халықаралық қаржылық практикада қолданылатын әдістемелер/модельдер негізінде және мүдделі тараптардың талаптарын ескере отырып әзірленеді.</w:t>
      </w:r>
    </w:p>
    <w:p w14:paraId="722E47DC" w14:textId="77777777" w:rsidR="0037573A" w:rsidRPr="001769D3" w:rsidRDefault="0037573A" w:rsidP="0037573A">
      <w:pPr>
        <w:pStyle w:val="Default"/>
        <w:ind w:firstLine="567"/>
        <w:jc w:val="both"/>
        <w:rPr>
          <w:szCs w:val="24"/>
          <w:lang w:val="kk-KZ"/>
        </w:rPr>
      </w:pPr>
      <w:r w:rsidRPr="001769D3">
        <w:rPr>
          <w:szCs w:val="24"/>
          <w:lang w:val="kk-KZ"/>
        </w:rPr>
        <w:t>Стресс-тестілеу рәсімдері/сценарийлері кезеңдік негізде қайта қаралып (жаңартылып) отырады, оның ішінде іскерлік белсенділік циклінің фазасына, сондай-ақ Банктің қызметіне әсер ететін сыртқы және ішкі факторлардың өзгеруіне байланысты.</w:t>
      </w:r>
    </w:p>
    <w:p w14:paraId="16839DE4" w14:textId="77777777" w:rsidR="0037573A" w:rsidRPr="001769D3" w:rsidRDefault="0037573A" w:rsidP="0037573A">
      <w:pPr>
        <w:pStyle w:val="Default"/>
        <w:ind w:firstLine="567"/>
        <w:jc w:val="both"/>
        <w:rPr>
          <w:szCs w:val="24"/>
          <w:lang w:val="kk-KZ"/>
        </w:rPr>
      </w:pPr>
      <w:r w:rsidRPr="001769D3">
        <w:rPr>
          <w:szCs w:val="24"/>
          <w:lang w:val="kk-KZ"/>
        </w:rPr>
        <w:t>Тұрақты даму тәуекел факторларын стресс-тестілеу кезінде есепке алу мұндай факторлардың Банк деңгейінде, салалар деңгейінде әсерін бағалау арқылы, сондай-ақ тұрақты даму тәуекел факторларының макроэкономикалық және микроэкономикалық көрсеткіштерге әсерін (жалпы ішкі өнімнің (ЖІӨ) өсу динамикасының өзгеруі, еңбек жағдайлары, бағалы қағаздар, тауарлар мен валюта бағаларының өзгеруі, активтерді қайта бағалау, қаржыландыру шарттарының өзгеруі) сараптамалық түрде есепке алу арқылы жүзеге асырылуы мүмкін.</w:t>
      </w:r>
    </w:p>
    <w:p w14:paraId="52E3F81B" w14:textId="67AE1C2E" w:rsidR="00C23FD3" w:rsidRPr="001769D3" w:rsidRDefault="0037573A" w:rsidP="0037573A">
      <w:pPr>
        <w:pStyle w:val="Default"/>
        <w:ind w:firstLine="567"/>
        <w:jc w:val="both"/>
        <w:rPr>
          <w:szCs w:val="24"/>
          <w:lang w:val="kk-KZ"/>
        </w:rPr>
      </w:pPr>
      <w:r w:rsidRPr="001769D3">
        <w:rPr>
          <w:szCs w:val="24"/>
          <w:lang w:val="kk-KZ"/>
        </w:rPr>
        <w:t>Стресс-сценарийлердің нақты параметрлері мен жүргізілген стресс-тесттердің нәтижелері туралы ақпарат Банктің ДК-сына және атқарушы органдарына тәуекелдер бойынша есептілік шеңберінде ұсынылады.</w:t>
      </w:r>
    </w:p>
    <w:p w14:paraId="69862B2E" w14:textId="77777777" w:rsidR="00211B98" w:rsidRPr="001769D3" w:rsidRDefault="00211B98" w:rsidP="00211B98">
      <w:pPr>
        <w:pStyle w:val="Default"/>
        <w:ind w:firstLine="567"/>
        <w:jc w:val="both"/>
        <w:rPr>
          <w:szCs w:val="24"/>
          <w:lang w:val="kk-KZ"/>
        </w:rPr>
      </w:pPr>
      <w:r w:rsidRPr="001769D3">
        <w:rPr>
          <w:szCs w:val="24"/>
          <w:lang w:val="kk-KZ"/>
        </w:rPr>
        <w:t xml:space="preserve">Стресс-тестілеу нәтижелері Банктің басқару органдарымен қаралады және тиісті басқарушылық шешімдер қабылдау кезінде ескеріледі, оның ішінде капиталға қажеттілікті </w:t>
      </w:r>
      <w:r w:rsidRPr="001769D3">
        <w:rPr>
          <w:szCs w:val="24"/>
          <w:lang w:val="kk-KZ"/>
        </w:rPr>
        <w:lastRenderedPageBreak/>
        <w:t>айқындау және тәуекелдер деңгейін төмендету жөніндегі шараларды қабылдау мақсатында пайдаланылуы мүмкін.</w:t>
      </w:r>
    </w:p>
    <w:p w14:paraId="5FE8B5BE" w14:textId="77777777" w:rsidR="00211B98" w:rsidRPr="001769D3" w:rsidRDefault="00211B98" w:rsidP="00211B98">
      <w:pPr>
        <w:pStyle w:val="Default"/>
        <w:ind w:firstLine="567"/>
        <w:jc w:val="both"/>
        <w:rPr>
          <w:szCs w:val="24"/>
          <w:lang w:val="kk-KZ"/>
        </w:rPr>
      </w:pPr>
      <w:r w:rsidRPr="001769D3">
        <w:rPr>
          <w:szCs w:val="24"/>
          <w:lang w:val="kk-KZ"/>
        </w:rPr>
        <w:t>Банктің ІНҚ-да стресс жағдайларында ықтимал түзету әрекеттері айқындалады.</w:t>
      </w:r>
    </w:p>
    <w:p w14:paraId="436BA32C" w14:textId="77777777" w:rsidR="00211B98" w:rsidRPr="001769D3" w:rsidRDefault="00211B98" w:rsidP="00211B98">
      <w:pPr>
        <w:pStyle w:val="Default"/>
        <w:ind w:firstLine="567"/>
        <w:jc w:val="both"/>
        <w:rPr>
          <w:szCs w:val="24"/>
          <w:lang w:val="kk-KZ"/>
        </w:rPr>
      </w:pPr>
      <w:r w:rsidRPr="001769D3">
        <w:rPr>
          <w:szCs w:val="24"/>
          <w:lang w:val="kk-KZ"/>
        </w:rPr>
        <w:t>Тәуекелдерді хеджирлеу – пайыздық мөлшерлемелердің, валюталық бағамдардың, тауарлар мен қаржы құралдары бағаларының қолайсыз өзгерістерінен мерзімді мәмілелерді сақтандыру. Ол мәміле объектісін тікелей сақтандыру, туынды қаржы құралдары, хеджирлеудің арнайы әдістері: своптар, фьючерстер, опциондар және өзге де қаржы құралдарын пайдалану арқылы жүзеге асырылады.</w:t>
      </w:r>
    </w:p>
    <w:p w14:paraId="554D15CF" w14:textId="77777777" w:rsidR="00211B98" w:rsidRPr="001769D3" w:rsidRDefault="00211B98" w:rsidP="00211B98">
      <w:pPr>
        <w:pStyle w:val="Default"/>
        <w:ind w:firstLine="567"/>
        <w:jc w:val="both"/>
        <w:rPr>
          <w:szCs w:val="24"/>
          <w:lang w:val="kk-KZ"/>
        </w:rPr>
      </w:pPr>
      <w:r w:rsidRPr="001769D3">
        <w:rPr>
          <w:szCs w:val="24"/>
          <w:lang w:val="kk-KZ"/>
        </w:rPr>
        <w:t>Шығындарды жабуға арналған резервті қалыптастыру тәуекелді Банктің меншікті қаражаты есебінен жабуға мүмкіндік береді.</w:t>
      </w:r>
    </w:p>
    <w:p w14:paraId="7D65A69E" w14:textId="52FA37D4" w:rsidR="00C23FD3" w:rsidRPr="001769D3" w:rsidRDefault="00211B98" w:rsidP="00211B98">
      <w:pPr>
        <w:pStyle w:val="Default"/>
        <w:ind w:firstLine="567"/>
        <w:jc w:val="both"/>
        <w:rPr>
          <w:szCs w:val="24"/>
          <w:lang w:val="kk-KZ"/>
        </w:rPr>
      </w:pPr>
      <w:r w:rsidRPr="001769D3">
        <w:rPr>
          <w:szCs w:val="24"/>
          <w:lang w:val="kk-KZ"/>
        </w:rPr>
        <w:t>Капиталдың жеткіліктілігін сақтау – қабылданатын тәуекелдерді жабуда негізгі рөл атқаратын процесс. Капиталдың жеткіліктілігін талдау, басқару және қолдау рәсімі Банктің ішкі құжаттарымен регламенттеледі.</w:t>
      </w:r>
      <w:r w:rsidR="00C23FD3" w:rsidRPr="001769D3">
        <w:rPr>
          <w:szCs w:val="24"/>
          <w:lang w:val="kk-KZ"/>
        </w:rPr>
        <w:t xml:space="preserve"> </w:t>
      </w:r>
    </w:p>
    <w:p w14:paraId="3FB5F8C1" w14:textId="5C823662" w:rsidR="00A2266F" w:rsidRPr="001769D3" w:rsidRDefault="00A2266F" w:rsidP="000B0C64">
      <w:pPr>
        <w:pStyle w:val="1"/>
        <w:jc w:val="both"/>
        <w:rPr>
          <w:rStyle w:val="s19"/>
          <w:b/>
          <w:color w:val="auto"/>
          <w:sz w:val="24"/>
          <w:lang w:val="kk-KZ"/>
        </w:rPr>
      </w:pPr>
      <w:bookmarkStart w:id="7" w:name="_Toc198046465"/>
      <w:bookmarkStart w:id="8" w:name="_Toc204873092"/>
      <w:r w:rsidRPr="001769D3">
        <w:rPr>
          <w:rStyle w:val="s19"/>
          <w:b/>
          <w:color w:val="auto"/>
          <w:sz w:val="24"/>
          <w:lang w:val="kk-KZ"/>
        </w:rPr>
        <w:t xml:space="preserve">6. </w:t>
      </w:r>
      <w:r w:rsidR="00A43244" w:rsidRPr="001769D3">
        <w:rPr>
          <w:rStyle w:val="s19"/>
          <w:b/>
          <w:color w:val="auto"/>
          <w:sz w:val="24"/>
          <w:lang w:val="kk-KZ"/>
        </w:rPr>
        <w:t xml:space="preserve">Банктің меншікті капиталы туралы ақпарат </w:t>
      </w:r>
      <w:bookmarkEnd w:id="7"/>
      <w:bookmarkEnd w:id="8"/>
    </w:p>
    <w:p w14:paraId="4314D99B" w14:textId="6B566076" w:rsidR="00A2266F" w:rsidRPr="001769D3" w:rsidRDefault="00A43244" w:rsidP="000B0C64">
      <w:pPr>
        <w:pStyle w:val="Default"/>
        <w:ind w:firstLine="567"/>
        <w:jc w:val="both"/>
        <w:rPr>
          <w:lang w:val="kk-KZ"/>
        </w:rPr>
      </w:pPr>
      <w:r w:rsidRPr="001769D3">
        <w:rPr>
          <w:lang w:val="kk-KZ"/>
        </w:rPr>
        <w:t>Ақшаны басқару жүйесінің негізгі мақсаттары</w:t>
      </w:r>
      <w:r w:rsidR="00A2266F" w:rsidRPr="001769D3">
        <w:rPr>
          <w:lang w:val="kk-KZ"/>
        </w:rPr>
        <w:t>:</w:t>
      </w:r>
    </w:p>
    <w:p w14:paraId="11ECF2D1" w14:textId="36BF9783" w:rsidR="00A2266F" w:rsidRPr="001769D3" w:rsidRDefault="00A43244" w:rsidP="001C68BB">
      <w:pPr>
        <w:pStyle w:val="a9"/>
        <w:numPr>
          <w:ilvl w:val="0"/>
          <w:numId w:val="25"/>
        </w:numPr>
        <w:spacing w:after="0" w:line="240" w:lineRule="auto"/>
        <w:ind w:left="294" w:hanging="294"/>
        <w:jc w:val="both"/>
        <w:rPr>
          <w:rFonts w:ascii="Times New Roman" w:hAnsi="Times New Roman"/>
          <w:sz w:val="24"/>
          <w:lang w:val="kk-KZ"/>
        </w:rPr>
      </w:pPr>
      <w:r w:rsidRPr="001769D3">
        <w:rPr>
          <w:rFonts w:ascii="Times New Roman" w:hAnsi="Times New Roman"/>
          <w:sz w:val="24"/>
          <w:lang w:val="kk-KZ"/>
        </w:rPr>
        <w:t>Стратегиялық мақсат-қамтамасыз ету үшін банк капиталының оңтайлы шамасы мен құрылымын қолдау</w:t>
      </w:r>
      <w:r w:rsidR="00A2266F" w:rsidRPr="001769D3">
        <w:rPr>
          <w:rFonts w:ascii="Times New Roman" w:hAnsi="Times New Roman"/>
          <w:sz w:val="24"/>
          <w:lang w:val="kk-KZ"/>
        </w:rPr>
        <w:t>:</w:t>
      </w:r>
    </w:p>
    <w:p w14:paraId="4A2BF7CB" w14:textId="01070D2D" w:rsidR="00A2266F" w:rsidRPr="001769D3" w:rsidRDefault="00A43244" w:rsidP="001C68BB">
      <w:pPr>
        <w:pStyle w:val="a9"/>
        <w:numPr>
          <w:ilvl w:val="0"/>
          <w:numId w:val="26"/>
        </w:numPr>
        <w:spacing w:after="0" w:line="240" w:lineRule="auto"/>
        <w:ind w:left="993" w:hanging="284"/>
        <w:jc w:val="both"/>
        <w:rPr>
          <w:rFonts w:ascii="Times New Roman" w:hAnsi="Times New Roman"/>
          <w:sz w:val="24"/>
          <w:lang w:val="kk-KZ"/>
        </w:rPr>
      </w:pPr>
      <w:r w:rsidRPr="001769D3">
        <w:rPr>
          <w:rFonts w:ascii="Times New Roman" w:hAnsi="Times New Roman"/>
          <w:sz w:val="24"/>
          <w:lang w:val="kk-KZ"/>
        </w:rPr>
        <w:t>Банктің пайданы барынша арттыруы</w:t>
      </w:r>
      <w:r w:rsidR="00A2266F" w:rsidRPr="001769D3">
        <w:rPr>
          <w:rFonts w:ascii="Times New Roman" w:hAnsi="Times New Roman"/>
          <w:sz w:val="24"/>
          <w:lang w:val="kk-KZ"/>
        </w:rPr>
        <w:t xml:space="preserve">; </w:t>
      </w:r>
    </w:p>
    <w:p w14:paraId="13CE059C" w14:textId="2CA9DFB9" w:rsidR="00A2266F" w:rsidRPr="001769D3" w:rsidRDefault="00A43244" w:rsidP="001C68BB">
      <w:pPr>
        <w:pStyle w:val="a9"/>
        <w:numPr>
          <w:ilvl w:val="0"/>
          <w:numId w:val="26"/>
        </w:numPr>
        <w:spacing w:after="0" w:line="240" w:lineRule="auto"/>
        <w:ind w:left="993" w:hanging="284"/>
        <w:jc w:val="both"/>
        <w:rPr>
          <w:rFonts w:ascii="Times New Roman" w:hAnsi="Times New Roman"/>
          <w:sz w:val="24"/>
          <w:lang w:val="kk-KZ"/>
        </w:rPr>
      </w:pPr>
      <w:r w:rsidRPr="001769D3">
        <w:rPr>
          <w:rFonts w:ascii="Times New Roman" w:hAnsi="Times New Roman"/>
          <w:sz w:val="24"/>
          <w:lang w:val="kk-KZ"/>
        </w:rPr>
        <w:t>өз қаражатының Банк қабылдайтын және ықтимал тәуекелдер деңгейіне сәйкестігі (тәуекел-тәбет</w:t>
      </w:r>
      <w:r w:rsidR="00A2266F" w:rsidRPr="001769D3">
        <w:rPr>
          <w:rFonts w:ascii="Times New Roman" w:hAnsi="Times New Roman"/>
          <w:sz w:val="24"/>
          <w:lang w:val="kk-KZ"/>
        </w:rPr>
        <w:t xml:space="preserve">). </w:t>
      </w:r>
    </w:p>
    <w:p w14:paraId="61B9E37F" w14:textId="12991231" w:rsidR="00A2266F" w:rsidRPr="001769D3" w:rsidRDefault="00A43244" w:rsidP="001C68BB">
      <w:pPr>
        <w:pStyle w:val="a9"/>
        <w:numPr>
          <w:ilvl w:val="0"/>
          <w:numId w:val="25"/>
        </w:numPr>
        <w:spacing w:after="0" w:line="240" w:lineRule="auto"/>
        <w:ind w:left="294" w:hanging="294"/>
        <w:jc w:val="both"/>
        <w:rPr>
          <w:rFonts w:ascii="Times New Roman" w:hAnsi="Times New Roman"/>
          <w:sz w:val="24"/>
          <w:lang w:val="kk-KZ"/>
        </w:rPr>
      </w:pPr>
      <w:r w:rsidRPr="001769D3">
        <w:rPr>
          <w:rFonts w:ascii="Times New Roman" w:hAnsi="Times New Roman"/>
          <w:sz w:val="24"/>
          <w:lang w:val="kk-KZ"/>
        </w:rPr>
        <w:t>Тактикалық мақсаттар</w:t>
      </w:r>
      <w:r w:rsidR="00A2266F" w:rsidRPr="001769D3">
        <w:rPr>
          <w:rFonts w:ascii="Times New Roman" w:hAnsi="Times New Roman"/>
          <w:sz w:val="24"/>
          <w:lang w:val="kk-KZ"/>
        </w:rPr>
        <w:t>:</w:t>
      </w:r>
    </w:p>
    <w:p w14:paraId="33597753" w14:textId="3867DEC6" w:rsidR="00A2266F" w:rsidRPr="001769D3" w:rsidRDefault="00A43244" w:rsidP="001C68BB">
      <w:pPr>
        <w:pStyle w:val="a9"/>
        <w:numPr>
          <w:ilvl w:val="0"/>
          <w:numId w:val="27"/>
        </w:numPr>
        <w:spacing w:after="0" w:line="240" w:lineRule="auto"/>
        <w:ind w:left="993" w:hanging="284"/>
        <w:jc w:val="both"/>
        <w:rPr>
          <w:rFonts w:ascii="Times New Roman" w:hAnsi="Times New Roman"/>
          <w:sz w:val="24"/>
          <w:lang w:val="kk-KZ"/>
        </w:rPr>
      </w:pPr>
      <w:r w:rsidRPr="001769D3">
        <w:rPr>
          <w:rFonts w:ascii="Times New Roman" w:hAnsi="Times New Roman"/>
          <w:sz w:val="24"/>
          <w:lang w:val="kk-KZ"/>
        </w:rPr>
        <w:t>банкті дамытудың стратегиялық міндеттерін орындау үшін капиталдың жеткілікті деңгейі</w:t>
      </w:r>
      <w:r w:rsidR="00A2266F" w:rsidRPr="001769D3">
        <w:rPr>
          <w:rFonts w:ascii="Times New Roman" w:hAnsi="Times New Roman"/>
          <w:sz w:val="24"/>
          <w:lang w:val="kk-KZ"/>
        </w:rPr>
        <w:t>;</w:t>
      </w:r>
    </w:p>
    <w:p w14:paraId="0A436C1E" w14:textId="60604697" w:rsidR="00A2266F" w:rsidRPr="001769D3" w:rsidRDefault="00A43244" w:rsidP="001C68BB">
      <w:pPr>
        <w:pStyle w:val="a9"/>
        <w:numPr>
          <w:ilvl w:val="0"/>
          <w:numId w:val="27"/>
        </w:numPr>
        <w:spacing w:after="0" w:line="240" w:lineRule="auto"/>
        <w:ind w:left="993" w:hanging="284"/>
        <w:jc w:val="both"/>
        <w:rPr>
          <w:rFonts w:ascii="Times New Roman" w:hAnsi="Times New Roman"/>
          <w:sz w:val="24"/>
          <w:lang w:val="kk-KZ"/>
        </w:rPr>
      </w:pPr>
      <w:r w:rsidRPr="001769D3">
        <w:rPr>
          <w:rFonts w:ascii="Times New Roman" w:hAnsi="Times New Roman"/>
          <w:sz w:val="24"/>
          <w:lang w:val="kk-KZ"/>
        </w:rPr>
        <w:t>уәкілетті мемлекеттік органның банк капиталының жеткіліктілік көрсеткіштеріне қойылатын талаптарын орындау</w:t>
      </w:r>
      <w:r w:rsidR="00A2266F" w:rsidRPr="001769D3">
        <w:rPr>
          <w:rFonts w:ascii="Times New Roman" w:hAnsi="Times New Roman"/>
          <w:sz w:val="24"/>
          <w:lang w:val="kk-KZ"/>
        </w:rPr>
        <w:t>;</w:t>
      </w:r>
    </w:p>
    <w:p w14:paraId="579780E1" w14:textId="03925258" w:rsidR="00A2266F" w:rsidRPr="001769D3" w:rsidRDefault="00A43244" w:rsidP="001C68BB">
      <w:pPr>
        <w:pStyle w:val="a9"/>
        <w:numPr>
          <w:ilvl w:val="0"/>
          <w:numId w:val="27"/>
        </w:numPr>
        <w:spacing w:after="0" w:line="240" w:lineRule="auto"/>
        <w:ind w:left="993" w:hanging="284"/>
        <w:jc w:val="both"/>
        <w:rPr>
          <w:rFonts w:ascii="Times New Roman" w:hAnsi="Times New Roman"/>
          <w:sz w:val="24"/>
          <w:lang w:val="kk-KZ"/>
        </w:rPr>
      </w:pPr>
      <w:r w:rsidRPr="001769D3">
        <w:rPr>
          <w:rFonts w:ascii="Times New Roman" w:hAnsi="Times New Roman"/>
          <w:sz w:val="24"/>
          <w:lang w:val="kk-KZ"/>
        </w:rPr>
        <w:t>реттелген кредиттерді есептен шығаруға арналған триггерлерді сақтау</w:t>
      </w:r>
      <w:r w:rsidR="00A2266F" w:rsidRPr="001769D3">
        <w:rPr>
          <w:rFonts w:ascii="Times New Roman" w:hAnsi="Times New Roman"/>
          <w:sz w:val="24"/>
          <w:lang w:val="kk-KZ"/>
        </w:rPr>
        <w:t>.</w:t>
      </w:r>
    </w:p>
    <w:p w14:paraId="6A382A9A" w14:textId="0DF6A72B" w:rsidR="00A2266F" w:rsidRPr="001769D3" w:rsidRDefault="00A43244" w:rsidP="000B0C64">
      <w:pPr>
        <w:pStyle w:val="Default"/>
        <w:ind w:firstLine="567"/>
        <w:jc w:val="both"/>
        <w:rPr>
          <w:lang w:val="kk-KZ"/>
        </w:rPr>
      </w:pPr>
      <w:r w:rsidRPr="001769D3">
        <w:rPr>
          <w:lang w:val="kk-KZ"/>
        </w:rPr>
        <w:t>Капиталды басқарудың негізгі принциптері</w:t>
      </w:r>
      <w:r w:rsidR="00A2266F" w:rsidRPr="001769D3">
        <w:rPr>
          <w:lang w:val="kk-KZ"/>
        </w:rPr>
        <w:t>:</w:t>
      </w:r>
    </w:p>
    <w:p w14:paraId="07C7413F" w14:textId="3C3B2EE0" w:rsidR="00A2266F" w:rsidRPr="001769D3" w:rsidRDefault="00A43244" w:rsidP="001C68BB">
      <w:pPr>
        <w:pStyle w:val="a9"/>
        <w:numPr>
          <w:ilvl w:val="0"/>
          <w:numId w:val="28"/>
        </w:numPr>
        <w:spacing w:after="0" w:line="240" w:lineRule="auto"/>
        <w:ind w:left="294" w:hanging="294"/>
        <w:jc w:val="both"/>
        <w:rPr>
          <w:rFonts w:ascii="Times New Roman" w:hAnsi="Times New Roman"/>
          <w:sz w:val="24"/>
          <w:lang w:val="kk-KZ"/>
        </w:rPr>
      </w:pPr>
      <w:r w:rsidRPr="001769D3">
        <w:rPr>
          <w:rFonts w:ascii="Times New Roman" w:hAnsi="Times New Roman"/>
          <w:sz w:val="24"/>
          <w:lang w:val="kk-KZ"/>
        </w:rPr>
        <w:t>капиталды орталықтандырылған басқару (капиталға қажеттілікті анықтау, Банктің капитал көздерін жинақтауы және Банк ішінде қайта бөлу</w:t>
      </w:r>
      <w:r w:rsidR="00A2266F" w:rsidRPr="001769D3">
        <w:rPr>
          <w:rFonts w:ascii="Times New Roman" w:hAnsi="Times New Roman"/>
          <w:sz w:val="24"/>
          <w:lang w:val="kk-KZ"/>
        </w:rPr>
        <w:t>);</w:t>
      </w:r>
    </w:p>
    <w:p w14:paraId="021EC590" w14:textId="7C3C970D" w:rsidR="00A2266F" w:rsidRPr="001769D3" w:rsidRDefault="00A43244" w:rsidP="002F6796">
      <w:pPr>
        <w:pStyle w:val="a9"/>
        <w:numPr>
          <w:ilvl w:val="0"/>
          <w:numId w:val="28"/>
        </w:numPr>
        <w:spacing w:after="0" w:line="240" w:lineRule="auto"/>
        <w:ind w:left="294" w:hanging="294"/>
        <w:jc w:val="both"/>
        <w:rPr>
          <w:rFonts w:ascii="Times New Roman" w:hAnsi="Times New Roman"/>
          <w:sz w:val="24"/>
          <w:lang w:val="kk-KZ"/>
        </w:rPr>
      </w:pPr>
      <w:r w:rsidRPr="001769D3">
        <w:rPr>
          <w:rFonts w:ascii="Times New Roman" w:hAnsi="Times New Roman"/>
          <w:sz w:val="24"/>
          <w:lang w:val="kk-KZ"/>
        </w:rPr>
        <w:t>шешімдерді әзірлеуге және таңдауға нұсқалық тәсіл (баламалы мүмкіндіктерді ескере отырып – қосымша капиталды тарту көздері мен нысандары және капиталдың нысаналы құрылымы бөлігінде нақты басқару шешімдерін дайындау</w:t>
      </w:r>
      <w:r w:rsidR="00A2266F" w:rsidRPr="001769D3">
        <w:rPr>
          <w:rFonts w:ascii="Times New Roman" w:hAnsi="Times New Roman"/>
          <w:sz w:val="24"/>
          <w:lang w:val="kk-KZ"/>
        </w:rPr>
        <w:t>).</w:t>
      </w:r>
    </w:p>
    <w:p w14:paraId="6C086F31" w14:textId="77777777" w:rsidR="002F6796" w:rsidRPr="001769D3" w:rsidRDefault="002F6796" w:rsidP="002F6796">
      <w:pPr>
        <w:pStyle w:val="af1"/>
        <w:spacing w:before="0" w:beforeAutospacing="0" w:after="0" w:afterAutospacing="0"/>
        <w:ind w:firstLine="567"/>
        <w:jc w:val="both"/>
        <w:rPr>
          <w:lang w:val="kk-KZ"/>
        </w:rPr>
      </w:pPr>
      <w:r w:rsidRPr="001769D3">
        <w:rPr>
          <w:lang w:val="kk-KZ"/>
        </w:rPr>
        <w:t>Банктегі капиталды басқару Банктік қадағалау жөніндегі Базель комитетінің ұсынымдарына, уәкілетті мемлекеттік органдардың нормативтік құқықтық актілеріне және Топ талаптарына сәйкес жүзеге асырылады.</w:t>
      </w:r>
    </w:p>
    <w:p w14:paraId="1A9E96A0" w14:textId="77777777" w:rsidR="002F6796" w:rsidRPr="001769D3" w:rsidRDefault="002F6796" w:rsidP="002F6796">
      <w:pPr>
        <w:pStyle w:val="af1"/>
        <w:spacing w:before="0" w:beforeAutospacing="0" w:after="0" w:afterAutospacing="0"/>
        <w:ind w:firstLine="567"/>
        <w:jc w:val="both"/>
        <w:rPr>
          <w:lang w:val="kk-KZ"/>
        </w:rPr>
      </w:pPr>
      <w:r w:rsidRPr="001769D3">
        <w:rPr>
          <w:lang w:val="kk-KZ"/>
        </w:rPr>
        <w:t>Банк уәкілетті мемлекеттік органдардың нормативтік құқықтық актілеріне және Топ талаптарына сәйкес кредиттік, нарықтық және операциялық тәуекелдерді жабу үшін капиталдың жеткіліктілігін қамтамасыз етеді.</w:t>
      </w:r>
    </w:p>
    <w:p w14:paraId="51053A49" w14:textId="77777777" w:rsidR="002F6796" w:rsidRPr="001769D3" w:rsidRDefault="002F6796" w:rsidP="002F6796">
      <w:pPr>
        <w:pStyle w:val="af1"/>
        <w:spacing w:before="0" w:beforeAutospacing="0" w:after="0" w:afterAutospacing="0"/>
        <w:ind w:firstLine="567"/>
        <w:jc w:val="both"/>
        <w:rPr>
          <w:lang w:val="kk-KZ"/>
        </w:rPr>
      </w:pPr>
      <w:r w:rsidRPr="001769D3">
        <w:rPr>
          <w:lang w:val="kk-KZ"/>
        </w:rPr>
        <w:t>Банктегі капиталдың жеткіліктілігін бағалаудың ішкі рәсімдерін одан әрі жетілдіру жөніндегі негізгі тәсілдер Банктің және Топтың тәуекелдерді басқару жүйесін дамыту жөніндегі стратегиялық бастамаларда көзделген.</w:t>
      </w:r>
    </w:p>
    <w:p w14:paraId="5099EB45" w14:textId="77777777" w:rsidR="002F6796" w:rsidRPr="001769D3" w:rsidRDefault="002F6796" w:rsidP="002F6796">
      <w:pPr>
        <w:pStyle w:val="af1"/>
        <w:spacing w:before="0" w:beforeAutospacing="0" w:after="0" w:afterAutospacing="0"/>
        <w:ind w:firstLine="567"/>
        <w:jc w:val="both"/>
        <w:rPr>
          <w:lang w:val="kk-KZ"/>
        </w:rPr>
      </w:pPr>
      <w:r w:rsidRPr="001769D3">
        <w:rPr>
          <w:lang w:val="kk-KZ"/>
        </w:rPr>
        <w:t>Уәкілетті мемлекеттік орган белгілейтін меншікті қаражаттың (капиталдың) жеткіліктілігі бойынша міндетті нормативтер Банкте бірінші кезектегі талап ретінде сақталады.</w:t>
      </w:r>
    </w:p>
    <w:p w14:paraId="3BE38D5C" w14:textId="6CC8C1FB" w:rsidR="002F6796" w:rsidRPr="001769D3" w:rsidRDefault="002F6796" w:rsidP="002F6796">
      <w:pPr>
        <w:pStyle w:val="af1"/>
        <w:spacing w:before="0" w:beforeAutospacing="0" w:after="0" w:afterAutospacing="0"/>
        <w:ind w:firstLine="567"/>
        <w:jc w:val="both"/>
        <w:rPr>
          <w:lang w:val="kk-KZ"/>
        </w:rPr>
      </w:pPr>
      <w:r w:rsidRPr="001769D3">
        <w:rPr>
          <w:lang w:val="kk-KZ"/>
        </w:rPr>
        <w:t xml:space="preserve">Оларға қосымша ретінде Банкте ішкі мақсаттар үшін және </w:t>
      </w:r>
      <w:r w:rsidR="00D76E78" w:rsidRPr="001769D3">
        <w:rPr>
          <w:lang w:val="kk-KZ"/>
        </w:rPr>
        <w:t>халықаралық қаржылық есептілік стандарттары (</w:t>
      </w:r>
      <w:r w:rsidRPr="001769D3">
        <w:rPr>
          <w:lang w:val="kk-KZ"/>
        </w:rPr>
        <w:t>ХҚЕС) бойынша қаржылық есептілікті жасау мақсатында елеулі тәуекел түрлерін жабуға арналған капитал есептеледі.</w:t>
      </w:r>
    </w:p>
    <w:p w14:paraId="23B2CD5A" w14:textId="75965EAA" w:rsidR="002F6796" w:rsidRPr="001769D3" w:rsidRDefault="002F6796" w:rsidP="002F6796">
      <w:pPr>
        <w:pStyle w:val="af1"/>
        <w:spacing w:before="0" w:beforeAutospacing="0" w:after="0" w:afterAutospacing="0"/>
        <w:ind w:firstLine="567"/>
        <w:jc w:val="both"/>
        <w:rPr>
          <w:lang w:val="kk-KZ"/>
        </w:rPr>
      </w:pPr>
      <w:r w:rsidRPr="001769D3">
        <w:rPr>
          <w:lang w:val="kk-KZ"/>
        </w:rPr>
        <w:t xml:space="preserve">Барлық (КЖБІП шеңберінде сәйкестендірілген) Банкке тән өзекті тәуекел түрлерін жабуға арналған капиталдың жеткіліктілігін ішкі бағалау экономикалық капиталды айқындау және оны Банктің қолданыстағы (реттеушілік) капиталымен салыстыру арқылы </w:t>
      </w:r>
      <w:r w:rsidRPr="001769D3">
        <w:rPr>
          <w:lang w:val="kk-KZ"/>
        </w:rPr>
        <w:lastRenderedPageBreak/>
        <w:t>жүзеге асырылады. Тиісті көрсеткіш Банктің тәуекел-тәбет метрикаларының құрамына енгізілген.</w:t>
      </w:r>
    </w:p>
    <w:p w14:paraId="75F1D702" w14:textId="56A29963" w:rsidR="00A2266F" w:rsidRPr="001769D3" w:rsidRDefault="00986BD9" w:rsidP="000B0C64">
      <w:pPr>
        <w:pStyle w:val="Default"/>
        <w:ind w:firstLine="567"/>
        <w:contextualSpacing/>
        <w:jc w:val="both"/>
        <w:rPr>
          <w:lang w:val="kk-KZ"/>
        </w:rPr>
      </w:pPr>
      <w:r w:rsidRPr="001769D3">
        <w:rPr>
          <w:lang w:val="kk-KZ"/>
        </w:rPr>
        <w:t>Тәуекел-тәбет көрсеткіштерінің бақылау мәндерін сақтау және капиталдың жеткіліктілігін қамтамасыз ету мониторингі шеңберінде Банктің Директорлар Кеңесі шешім қабылдайды</w:t>
      </w:r>
      <w:r w:rsidR="00A2266F" w:rsidRPr="001769D3">
        <w:rPr>
          <w:lang w:val="kk-KZ"/>
        </w:rPr>
        <w:t xml:space="preserve">: </w:t>
      </w:r>
    </w:p>
    <w:p w14:paraId="59D258DE" w14:textId="44C2D527" w:rsidR="00A2266F" w:rsidRPr="001769D3" w:rsidRDefault="00986BD9" w:rsidP="001C68BB">
      <w:pPr>
        <w:pStyle w:val="a9"/>
        <w:numPr>
          <w:ilvl w:val="0"/>
          <w:numId w:val="29"/>
        </w:numPr>
        <w:spacing w:after="0" w:line="240" w:lineRule="auto"/>
        <w:ind w:left="709" w:hanging="294"/>
        <w:jc w:val="both"/>
        <w:rPr>
          <w:rFonts w:ascii="Times New Roman" w:hAnsi="Times New Roman"/>
          <w:sz w:val="24"/>
          <w:lang w:val="kk-KZ"/>
        </w:rPr>
      </w:pPr>
      <w:r w:rsidRPr="001769D3">
        <w:rPr>
          <w:rFonts w:ascii="Times New Roman" w:hAnsi="Times New Roman"/>
          <w:sz w:val="24"/>
          <w:lang w:val="kk-KZ"/>
        </w:rPr>
        <w:t>Банк қабылдайтын тәуекелдер деңгейін төмендету (тәуекелдерді шектеудің қосымша шараларын қолдану) туралы</w:t>
      </w:r>
      <w:r w:rsidR="00A2266F" w:rsidRPr="001769D3">
        <w:rPr>
          <w:rFonts w:ascii="Times New Roman" w:hAnsi="Times New Roman"/>
          <w:sz w:val="24"/>
          <w:lang w:val="kk-KZ"/>
        </w:rPr>
        <w:t>;</w:t>
      </w:r>
    </w:p>
    <w:p w14:paraId="75A82146" w14:textId="35655027" w:rsidR="00A2266F" w:rsidRPr="001769D3" w:rsidRDefault="00986BD9" w:rsidP="001C68BB">
      <w:pPr>
        <w:pStyle w:val="a9"/>
        <w:numPr>
          <w:ilvl w:val="0"/>
          <w:numId w:val="29"/>
        </w:numPr>
        <w:spacing w:after="0" w:line="240" w:lineRule="auto"/>
        <w:ind w:left="709" w:hanging="294"/>
        <w:jc w:val="both"/>
        <w:rPr>
          <w:rFonts w:ascii="Times New Roman" w:hAnsi="Times New Roman"/>
          <w:sz w:val="24"/>
          <w:lang w:val="kk-KZ"/>
        </w:rPr>
      </w:pPr>
      <w:r w:rsidRPr="001769D3">
        <w:rPr>
          <w:rFonts w:ascii="Times New Roman" w:hAnsi="Times New Roman"/>
          <w:sz w:val="24"/>
          <w:lang w:val="kk-KZ"/>
        </w:rPr>
        <w:t>Капиталды пайдалану тиімділігін арттыру үшін банк активтерінің құрылымын өзгерту туралы (ең алдымен акцияларға/жарғылық капиталдардағы қатысу үлестеріне салынатын салымдарға қатысты)</w:t>
      </w:r>
      <w:r w:rsidR="00A2266F" w:rsidRPr="001769D3">
        <w:rPr>
          <w:rFonts w:ascii="Times New Roman" w:hAnsi="Times New Roman"/>
          <w:sz w:val="24"/>
          <w:lang w:val="kk-KZ"/>
        </w:rPr>
        <w:t>;</w:t>
      </w:r>
    </w:p>
    <w:p w14:paraId="4E117875" w14:textId="751C3873" w:rsidR="00A2266F" w:rsidRPr="001769D3" w:rsidRDefault="00986BD9" w:rsidP="001C68BB">
      <w:pPr>
        <w:pStyle w:val="a9"/>
        <w:numPr>
          <w:ilvl w:val="0"/>
          <w:numId w:val="29"/>
        </w:numPr>
        <w:spacing w:after="0" w:line="240" w:lineRule="auto"/>
        <w:ind w:left="709" w:hanging="294"/>
        <w:jc w:val="both"/>
        <w:rPr>
          <w:rFonts w:ascii="Times New Roman" w:hAnsi="Times New Roman"/>
          <w:sz w:val="24"/>
          <w:lang w:val="kk-KZ"/>
        </w:rPr>
      </w:pPr>
      <w:r w:rsidRPr="001769D3">
        <w:rPr>
          <w:rFonts w:ascii="Times New Roman" w:hAnsi="Times New Roman"/>
          <w:sz w:val="24"/>
          <w:lang w:val="kk-KZ"/>
        </w:rPr>
        <w:t>Банк капиталын ұлғайту (құрылымын өзгерту) қажеттілігі туралы</w:t>
      </w:r>
      <w:r w:rsidR="00A2266F" w:rsidRPr="001769D3">
        <w:rPr>
          <w:rFonts w:ascii="Times New Roman" w:hAnsi="Times New Roman"/>
          <w:sz w:val="24"/>
          <w:lang w:val="kk-KZ"/>
        </w:rPr>
        <w:t>.</w:t>
      </w:r>
    </w:p>
    <w:p w14:paraId="0F470E6D" w14:textId="6CAFEFF8" w:rsidR="00A2266F" w:rsidRPr="001769D3" w:rsidRDefault="00986BD9" w:rsidP="000B0C64">
      <w:pPr>
        <w:pStyle w:val="Default"/>
        <w:ind w:firstLine="709"/>
        <w:jc w:val="both"/>
        <w:rPr>
          <w:lang w:val="kk-KZ"/>
        </w:rPr>
      </w:pPr>
      <w:r w:rsidRPr="001769D3">
        <w:rPr>
          <w:lang w:val="kk-KZ"/>
        </w:rPr>
        <w:t>Капиталдың жоспарлы (нысаналы) деңгейі мен құрылымы</w:t>
      </w:r>
      <w:r w:rsidR="00A2266F" w:rsidRPr="001769D3">
        <w:rPr>
          <w:lang w:val="kk-KZ"/>
        </w:rPr>
        <w:t>.</w:t>
      </w:r>
    </w:p>
    <w:p w14:paraId="3160AFBD" w14:textId="77777777" w:rsidR="00986BD9" w:rsidRPr="001769D3" w:rsidRDefault="00986BD9" w:rsidP="00986BD9">
      <w:pPr>
        <w:pStyle w:val="Default"/>
        <w:ind w:firstLine="709"/>
        <w:jc w:val="both"/>
        <w:rPr>
          <w:lang w:val="kk-KZ"/>
        </w:rPr>
      </w:pPr>
      <w:r w:rsidRPr="001769D3">
        <w:rPr>
          <w:lang w:val="kk-KZ"/>
        </w:rPr>
        <w:t>Жоспарлы (мақсатты) капитал деңгейі жыл сайынғы бизнес-жоспарлау рәсімі шеңберінде әзірленетін жоспарлы активтер көлемі мен құрылымы, тәуекелге бейімділік көрсеткіштері және капитал жеткіліктілігінің жоспарлы (мақсатты) көрсеткіштері негізінде айқындалады. Капитал жеткіліктілігінің жоспарлы (мақсатты) көрсеткіштері ТБК Банктің шешімімен бекітіледі және қажеттілігіне қарай қайта қаралады.</w:t>
      </w:r>
    </w:p>
    <w:p w14:paraId="48BA1136" w14:textId="77777777" w:rsidR="00986BD9" w:rsidRPr="001769D3" w:rsidRDefault="00986BD9" w:rsidP="00986BD9">
      <w:pPr>
        <w:pStyle w:val="Default"/>
        <w:ind w:firstLine="709"/>
        <w:jc w:val="both"/>
        <w:rPr>
          <w:lang w:val="kk-KZ"/>
        </w:rPr>
      </w:pPr>
      <w:r w:rsidRPr="001769D3">
        <w:rPr>
          <w:lang w:val="kk-KZ"/>
        </w:rPr>
        <w:t>Базалық және негізгі капиталдың меншікті қаражаттың (капиталдың) жалпы көлеміндегі жоспарлы үлестері капитал жеткіліктілігінің міндетті нормативтері үшін ТБК Банктің шешімімен бекітілген ішкі шекті рұқсат етілген мәндер көрсеткіштері негізінде айқындалады.</w:t>
      </w:r>
    </w:p>
    <w:p w14:paraId="367770EB" w14:textId="77777777" w:rsidR="00986BD9" w:rsidRPr="001769D3" w:rsidRDefault="00986BD9" w:rsidP="00986BD9">
      <w:pPr>
        <w:pStyle w:val="Default"/>
        <w:ind w:firstLine="709"/>
        <w:jc w:val="both"/>
        <w:rPr>
          <w:lang w:val="kk-KZ"/>
        </w:rPr>
      </w:pPr>
      <w:r w:rsidRPr="001769D3">
        <w:rPr>
          <w:lang w:val="kk-KZ"/>
        </w:rPr>
        <w:t>Қосымша капитал көздерін бағалау әдістемесі.</w:t>
      </w:r>
    </w:p>
    <w:p w14:paraId="4F618F6F" w14:textId="1F9484C3" w:rsidR="00A2266F" w:rsidRPr="001769D3" w:rsidRDefault="00986BD9" w:rsidP="00986BD9">
      <w:pPr>
        <w:pStyle w:val="Default"/>
        <w:ind w:firstLine="709"/>
        <w:jc w:val="both"/>
        <w:rPr>
          <w:lang w:val="kk-KZ"/>
        </w:rPr>
      </w:pPr>
      <w:r w:rsidRPr="001769D3">
        <w:rPr>
          <w:lang w:val="kk-KZ"/>
        </w:rPr>
        <w:t>Капиталды мониторингтеу және жоспарлау шеңберінде міндетті нормативтердің шекті рұқсат етілген мәндерін сақтау мақсатында қажетті капиталдың жиынтық көлемі Банктің иелігіндегі капитал көлемімен салыстырылады. Қолда бар капитал көздерінің құрамына мынадай көздер кіреді</w:t>
      </w:r>
      <w:r w:rsidR="00A2266F" w:rsidRPr="001769D3">
        <w:rPr>
          <w:lang w:val="kk-KZ"/>
        </w:rPr>
        <w:t>:</w:t>
      </w:r>
    </w:p>
    <w:p w14:paraId="6CC86366" w14:textId="1D7F57FC" w:rsidR="00A2266F" w:rsidRPr="001769D3" w:rsidRDefault="00986BD9" w:rsidP="001C68BB">
      <w:pPr>
        <w:pStyle w:val="a9"/>
        <w:numPr>
          <w:ilvl w:val="0"/>
          <w:numId w:val="30"/>
        </w:numPr>
        <w:spacing w:after="0" w:line="240" w:lineRule="auto"/>
        <w:ind w:left="709" w:hanging="283"/>
        <w:jc w:val="both"/>
        <w:rPr>
          <w:rFonts w:ascii="Times New Roman" w:hAnsi="Times New Roman"/>
          <w:sz w:val="24"/>
          <w:lang w:val="kk-KZ"/>
        </w:rPr>
      </w:pPr>
      <w:r w:rsidRPr="001769D3">
        <w:rPr>
          <w:rFonts w:ascii="Times New Roman" w:hAnsi="Times New Roman"/>
          <w:sz w:val="24"/>
          <w:lang w:val="kk-KZ"/>
        </w:rPr>
        <w:t>жоспарланатын кірістер (жоспарланатын шығыстарға түзетілген</w:t>
      </w:r>
      <w:r w:rsidR="00A2266F" w:rsidRPr="001769D3">
        <w:rPr>
          <w:rFonts w:ascii="Times New Roman" w:hAnsi="Times New Roman"/>
          <w:sz w:val="24"/>
          <w:lang w:val="kk-KZ"/>
        </w:rPr>
        <w:t>);</w:t>
      </w:r>
    </w:p>
    <w:p w14:paraId="5E9A2FB2" w14:textId="5EE679A5" w:rsidR="00A2266F" w:rsidRPr="001769D3" w:rsidRDefault="00986BD9" w:rsidP="001C68BB">
      <w:pPr>
        <w:pStyle w:val="a9"/>
        <w:numPr>
          <w:ilvl w:val="0"/>
          <w:numId w:val="30"/>
        </w:numPr>
        <w:spacing w:after="0" w:line="240" w:lineRule="auto"/>
        <w:ind w:left="709" w:hanging="283"/>
        <w:jc w:val="both"/>
        <w:rPr>
          <w:rFonts w:ascii="Times New Roman" w:hAnsi="Times New Roman"/>
          <w:sz w:val="24"/>
          <w:lang w:val="kk-KZ"/>
        </w:rPr>
      </w:pPr>
      <w:r w:rsidRPr="001769D3">
        <w:rPr>
          <w:rFonts w:ascii="Times New Roman" w:hAnsi="Times New Roman"/>
          <w:sz w:val="24"/>
          <w:lang w:val="kk-KZ"/>
        </w:rPr>
        <w:t>бухгалтерлік есепте әділ құны бойынша көрсетілмейтін активтер (міндеттемелер) бөлігінде іске асырылмаған кірістер (іске асырылмаған шығыстарға түзетілген)</w:t>
      </w:r>
      <w:r w:rsidR="00A2266F" w:rsidRPr="001769D3">
        <w:rPr>
          <w:rFonts w:ascii="Times New Roman" w:hAnsi="Times New Roman"/>
          <w:sz w:val="24"/>
          <w:lang w:val="kk-KZ"/>
        </w:rPr>
        <w:t>;</w:t>
      </w:r>
    </w:p>
    <w:p w14:paraId="5C24B261" w14:textId="0B3A5D84" w:rsidR="00A2266F" w:rsidRPr="001769D3" w:rsidRDefault="00986BD9" w:rsidP="001C68BB">
      <w:pPr>
        <w:pStyle w:val="a9"/>
        <w:numPr>
          <w:ilvl w:val="0"/>
          <w:numId w:val="30"/>
        </w:numPr>
        <w:spacing w:after="0" w:line="240" w:lineRule="auto"/>
        <w:ind w:left="709" w:hanging="283"/>
        <w:jc w:val="both"/>
        <w:rPr>
          <w:rFonts w:ascii="Times New Roman" w:hAnsi="Times New Roman"/>
          <w:sz w:val="24"/>
          <w:lang w:val="kk-KZ"/>
        </w:rPr>
      </w:pPr>
      <w:r w:rsidRPr="001769D3">
        <w:rPr>
          <w:rFonts w:ascii="Times New Roman" w:hAnsi="Times New Roman"/>
          <w:sz w:val="24"/>
          <w:lang w:val="kk-KZ"/>
        </w:rPr>
        <w:t>қалыптасқан резервтің (резервтердің) шамасы мен банк есептеген күтілетін шығындардың шамасы арасындағы оң айырма</w:t>
      </w:r>
      <w:r w:rsidR="00A2266F" w:rsidRPr="001769D3">
        <w:rPr>
          <w:rFonts w:ascii="Times New Roman" w:hAnsi="Times New Roman"/>
          <w:sz w:val="24"/>
          <w:lang w:val="kk-KZ"/>
        </w:rPr>
        <w:t>;</w:t>
      </w:r>
    </w:p>
    <w:p w14:paraId="06DC109A" w14:textId="2E66A2A4" w:rsidR="00A2266F" w:rsidRPr="001769D3" w:rsidRDefault="00986BD9" w:rsidP="001C68BB">
      <w:pPr>
        <w:pStyle w:val="a9"/>
        <w:numPr>
          <w:ilvl w:val="0"/>
          <w:numId w:val="30"/>
        </w:numPr>
        <w:spacing w:after="0" w:line="240" w:lineRule="auto"/>
        <w:ind w:left="709" w:hanging="283"/>
        <w:jc w:val="both"/>
        <w:rPr>
          <w:rFonts w:ascii="Times New Roman" w:hAnsi="Times New Roman"/>
          <w:sz w:val="24"/>
          <w:lang w:val="kk-KZ"/>
        </w:rPr>
      </w:pPr>
      <w:r w:rsidRPr="001769D3">
        <w:rPr>
          <w:rFonts w:ascii="Times New Roman" w:hAnsi="Times New Roman"/>
          <w:sz w:val="24"/>
          <w:lang w:val="kk-KZ"/>
        </w:rPr>
        <w:t>тәуекелдерді іске асырудан болған шығындарды жабу үшін қолжетімді өзге де көздер</w:t>
      </w:r>
      <w:r w:rsidR="00A2266F" w:rsidRPr="001769D3">
        <w:rPr>
          <w:rFonts w:ascii="Times New Roman" w:hAnsi="Times New Roman"/>
          <w:sz w:val="24"/>
          <w:lang w:val="kk-KZ"/>
        </w:rPr>
        <w:t>.</w:t>
      </w:r>
    </w:p>
    <w:p w14:paraId="4375A3DC" w14:textId="0EE831FB" w:rsidR="00A2266F" w:rsidRPr="001769D3" w:rsidRDefault="00973347" w:rsidP="000B0C64">
      <w:pPr>
        <w:spacing w:after="0" w:line="240" w:lineRule="auto"/>
        <w:ind w:firstLine="709"/>
        <w:jc w:val="both"/>
        <w:rPr>
          <w:rFonts w:ascii="Times New Roman" w:hAnsi="Times New Roman"/>
          <w:sz w:val="24"/>
          <w:szCs w:val="28"/>
          <w:lang w:val="kk-KZ"/>
        </w:rPr>
      </w:pPr>
      <w:r w:rsidRPr="001769D3">
        <w:rPr>
          <w:rFonts w:ascii="Times New Roman" w:hAnsi="Times New Roman"/>
          <w:sz w:val="24"/>
          <w:szCs w:val="28"/>
          <w:lang w:val="kk-KZ"/>
        </w:rPr>
        <w:t>Банкте реттеушілік капиталды басқарудың орталықтандырылған жүйесі қолданылады, ол капиталға түсетін жүктемені оңтайландыруға (тәуекелдерді реттеу), оны пайдаланудың тиімділігін арттыруға, капитал көздерін қалыптастыруға (мобилизациялауға) және оның құрылымын басқаруға байланысты басқарушылық шешімдер қабылдауды; сондай-ақ капиталды пайдалану сапасы мен нәтижелері үшін жауапкершілікті көздейді.</w:t>
      </w:r>
    </w:p>
    <w:p w14:paraId="131C0671" w14:textId="632C6424" w:rsidR="00A2266F" w:rsidRPr="001769D3" w:rsidRDefault="00251C39" w:rsidP="000B0C64">
      <w:pPr>
        <w:spacing w:after="0" w:line="240" w:lineRule="auto"/>
        <w:ind w:firstLine="709"/>
        <w:jc w:val="both"/>
        <w:rPr>
          <w:rFonts w:ascii="Times New Roman" w:hAnsi="Times New Roman"/>
          <w:sz w:val="24"/>
          <w:szCs w:val="28"/>
          <w:lang w:val="kk-KZ"/>
        </w:rPr>
      </w:pPr>
      <w:r w:rsidRPr="001769D3">
        <w:rPr>
          <w:rFonts w:ascii="Times New Roman" w:hAnsi="Times New Roman"/>
          <w:sz w:val="24"/>
          <w:szCs w:val="28"/>
          <w:lang w:val="kk-KZ"/>
        </w:rPr>
        <w:t>Ақшаны басқару жүйесі келесі элементтерден тұрады</w:t>
      </w:r>
      <w:r w:rsidR="00A2266F" w:rsidRPr="001769D3">
        <w:rPr>
          <w:rFonts w:ascii="Times New Roman" w:hAnsi="Times New Roman"/>
          <w:sz w:val="24"/>
          <w:szCs w:val="28"/>
          <w:lang w:val="kk-KZ"/>
        </w:rPr>
        <w:t>:</w:t>
      </w:r>
    </w:p>
    <w:p w14:paraId="352FD686" w14:textId="1EE86E19" w:rsidR="00A2266F" w:rsidRPr="001769D3" w:rsidRDefault="00251C39" w:rsidP="001C68BB">
      <w:pPr>
        <w:pStyle w:val="a9"/>
        <w:widowControl w:val="0"/>
        <w:numPr>
          <w:ilvl w:val="0"/>
          <w:numId w:val="32"/>
        </w:numPr>
        <w:spacing w:after="0" w:line="240" w:lineRule="auto"/>
        <w:ind w:left="709" w:hanging="283"/>
        <w:jc w:val="both"/>
        <w:rPr>
          <w:rFonts w:ascii="Times New Roman" w:hAnsi="Times New Roman"/>
          <w:sz w:val="24"/>
          <w:szCs w:val="28"/>
          <w:lang w:val="kk-KZ"/>
        </w:rPr>
      </w:pPr>
      <w:r w:rsidRPr="001769D3">
        <w:rPr>
          <w:rFonts w:ascii="Times New Roman" w:hAnsi="Times New Roman"/>
          <w:sz w:val="24"/>
          <w:szCs w:val="28"/>
          <w:lang w:val="kk-KZ"/>
        </w:rPr>
        <w:t>капиталдың жоспарлы (нысаналы) деңгейін / құрылымын және капиталдың жеткіліктілігі нормативтерінің жоспарлы (нысаналы) мәндерін белгілеу</w:t>
      </w:r>
      <w:r w:rsidR="00A2266F" w:rsidRPr="001769D3">
        <w:rPr>
          <w:rFonts w:ascii="Times New Roman" w:hAnsi="Times New Roman"/>
          <w:sz w:val="24"/>
          <w:szCs w:val="28"/>
          <w:lang w:val="kk-KZ"/>
        </w:rPr>
        <w:t>;</w:t>
      </w:r>
    </w:p>
    <w:p w14:paraId="0745925F" w14:textId="4F4FF2BA" w:rsidR="00A2266F" w:rsidRPr="001769D3" w:rsidRDefault="00251C39" w:rsidP="001C68BB">
      <w:pPr>
        <w:pStyle w:val="a9"/>
        <w:widowControl w:val="0"/>
        <w:numPr>
          <w:ilvl w:val="0"/>
          <w:numId w:val="32"/>
        </w:numPr>
        <w:spacing w:after="0" w:line="240" w:lineRule="auto"/>
        <w:ind w:left="709" w:hanging="283"/>
        <w:jc w:val="both"/>
        <w:rPr>
          <w:rFonts w:ascii="Times New Roman" w:hAnsi="Times New Roman"/>
          <w:sz w:val="24"/>
          <w:szCs w:val="28"/>
          <w:lang w:val="kk-KZ"/>
        </w:rPr>
      </w:pPr>
      <w:r w:rsidRPr="001769D3">
        <w:rPr>
          <w:rFonts w:ascii="Times New Roman" w:hAnsi="Times New Roman"/>
          <w:sz w:val="24"/>
          <w:szCs w:val="28"/>
          <w:lang w:val="kk-KZ"/>
        </w:rPr>
        <w:t>капитал шамасын және капитал жеткіліктілігі нормативтерінің мәндерін бақылау</w:t>
      </w:r>
      <w:r w:rsidR="00A2266F" w:rsidRPr="001769D3">
        <w:rPr>
          <w:rFonts w:ascii="Times New Roman" w:hAnsi="Times New Roman"/>
          <w:sz w:val="24"/>
          <w:szCs w:val="28"/>
          <w:lang w:val="kk-KZ"/>
        </w:rPr>
        <w:t>;</w:t>
      </w:r>
    </w:p>
    <w:p w14:paraId="130D0920" w14:textId="1AA1B71E" w:rsidR="00A2266F" w:rsidRPr="001769D3" w:rsidRDefault="00251C39" w:rsidP="001C68BB">
      <w:pPr>
        <w:pStyle w:val="a9"/>
        <w:widowControl w:val="0"/>
        <w:numPr>
          <w:ilvl w:val="0"/>
          <w:numId w:val="32"/>
        </w:numPr>
        <w:spacing w:after="0" w:line="240" w:lineRule="auto"/>
        <w:ind w:left="709" w:hanging="283"/>
        <w:jc w:val="both"/>
        <w:rPr>
          <w:rFonts w:ascii="Times New Roman" w:hAnsi="Times New Roman"/>
          <w:sz w:val="24"/>
          <w:szCs w:val="28"/>
          <w:lang w:val="kk-KZ"/>
        </w:rPr>
      </w:pPr>
      <w:r w:rsidRPr="001769D3">
        <w:rPr>
          <w:rFonts w:ascii="Times New Roman" w:hAnsi="Times New Roman"/>
          <w:sz w:val="24"/>
          <w:szCs w:val="28"/>
          <w:lang w:val="kk-KZ"/>
        </w:rPr>
        <w:t>капитал шамасын және капитал жеткіліктілігі нормативтерінің мәндерін болжамды есептеу</w:t>
      </w:r>
      <w:r w:rsidR="00A2266F" w:rsidRPr="001769D3">
        <w:rPr>
          <w:rFonts w:ascii="Times New Roman" w:hAnsi="Times New Roman"/>
          <w:sz w:val="24"/>
          <w:szCs w:val="28"/>
          <w:lang w:val="kk-KZ"/>
        </w:rPr>
        <w:t>;</w:t>
      </w:r>
    </w:p>
    <w:p w14:paraId="7623D675" w14:textId="748F3A57" w:rsidR="00A2266F" w:rsidRPr="001769D3" w:rsidRDefault="00251C39" w:rsidP="001C68BB">
      <w:pPr>
        <w:pStyle w:val="a9"/>
        <w:widowControl w:val="0"/>
        <w:numPr>
          <w:ilvl w:val="0"/>
          <w:numId w:val="32"/>
        </w:numPr>
        <w:spacing w:after="0" w:line="240" w:lineRule="auto"/>
        <w:ind w:left="709" w:hanging="283"/>
        <w:jc w:val="both"/>
        <w:rPr>
          <w:rFonts w:ascii="Times New Roman" w:hAnsi="Times New Roman"/>
          <w:sz w:val="24"/>
          <w:szCs w:val="28"/>
          <w:lang w:val="kk-KZ"/>
        </w:rPr>
      </w:pPr>
      <w:r w:rsidRPr="001769D3">
        <w:rPr>
          <w:rFonts w:ascii="Times New Roman" w:hAnsi="Times New Roman"/>
          <w:sz w:val="24"/>
          <w:szCs w:val="28"/>
          <w:lang w:val="kk-KZ"/>
        </w:rPr>
        <w:t>есепті күнге капитал шамасын және капитал жеткіліктілігі нормативтерінің мәндерін есептеу</w:t>
      </w:r>
      <w:r w:rsidR="00A2266F" w:rsidRPr="001769D3">
        <w:rPr>
          <w:rFonts w:ascii="Times New Roman" w:hAnsi="Times New Roman"/>
          <w:sz w:val="24"/>
          <w:szCs w:val="28"/>
          <w:lang w:val="kk-KZ"/>
        </w:rPr>
        <w:t>;</w:t>
      </w:r>
    </w:p>
    <w:p w14:paraId="57E72B6E" w14:textId="6EABA6A4" w:rsidR="00A2266F" w:rsidRPr="001769D3" w:rsidRDefault="00251C39" w:rsidP="001C68BB">
      <w:pPr>
        <w:pStyle w:val="a9"/>
        <w:widowControl w:val="0"/>
        <w:numPr>
          <w:ilvl w:val="0"/>
          <w:numId w:val="32"/>
        </w:numPr>
        <w:spacing w:after="0" w:line="240" w:lineRule="auto"/>
        <w:ind w:left="709" w:hanging="283"/>
        <w:jc w:val="both"/>
        <w:rPr>
          <w:rFonts w:ascii="Times New Roman" w:hAnsi="Times New Roman"/>
          <w:sz w:val="24"/>
          <w:szCs w:val="28"/>
          <w:lang w:val="kk-KZ"/>
        </w:rPr>
      </w:pPr>
      <w:r w:rsidRPr="001769D3">
        <w:rPr>
          <w:rFonts w:ascii="Times New Roman" w:hAnsi="Times New Roman"/>
          <w:sz w:val="24"/>
          <w:szCs w:val="28"/>
          <w:lang w:val="kk-KZ"/>
        </w:rPr>
        <w:t>олардың капиталға әсері бөлігінде операцияларды алдын ала келісу және капитал жеткіліктілігінің нормативтері</w:t>
      </w:r>
      <w:r w:rsidR="00A2266F" w:rsidRPr="001769D3">
        <w:rPr>
          <w:rFonts w:ascii="Times New Roman" w:hAnsi="Times New Roman"/>
          <w:sz w:val="24"/>
          <w:szCs w:val="28"/>
          <w:lang w:val="kk-KZ"/>
        </w:rPr>
        <w:t>;</w:t>
      </w:r>
    </w:p>
    <w:p w14:paraId="5A7A0E93" w14:textId="54B6E6A3" w:rsidR="00A2266F" w:rsidRPr="001769D3" w:rsidRDefault="00251C39" w:rsidP="001C68BB">
      <w:pPr>
        <w:pStyle w:val="a9"/>
        <w:widowControl w:val="0"/>
        <w:numPr>
          <w:ilvl w:val="0"/>
          <w:numId w:val="32"/>
        </w:numPr>
        <w:spacing w:after="0" w:line="240" w:lineRule="auto"/>
        <w:ind w:left="709" w:hanging="283"/>
        <w:jc w:val="both"/>
        <w:rPr>
          <w:rFonts w:ascii="Times New Roman" w:hAnsi="Times New Roman"/>
          <w:sz w:val="24"/>
          <w:szCs w:val="28"/>
          <w:lang w:val="kk-KZ"/>
        </w:rPr>
      </w:pPr>
      <w:r w:rsidRPr="001769D3">
        <w:rPr>
          <w:rFonts w:ascii="Times New Roman" w:hAnsi="Times New Roman"/>
          <w:sz w:val="24"/>
          <w:szCs w:val="28"/>
          <w:lang w:val="kk-KZ"/>
        </w:rPr>
        <w:t>КЖБІП шеңберінде есептілікті жасау және ұсыну.</w:t>
      </w:r>
    </w:p>
    <w:p w14:paraId="003361DC" w14:textId="0E90ECBC" w:rsidR="004D7DED" w:rsidRPr="001769D3" w:rsidRDefault="004D7DED" w:rsidP="004D7DED">
      <w:pPr>
        <w:spacing w:after="0" w:line="240" w:lineRule="auto"/>
        <w:ind w:firstLine="567"/>
        <w:jc w:val="both"/>
        <w:rPr>
          <w:rFonts w:ascii="Times New Roman" w:hAnsi="Times New Roman"/>
          <w:sz w:val="24"/>
          <w:szCs w:val="28"/>
          <w:lang w:val="kk-KZ"/>
        </w:rPr>
      </w:pPr>
      <w:r w:rsidRPr="001769D3">
        <w:rPr>
          <w:rFonts w:ascii="Times New Roman" w:hAnsi="Times New Roman"/>
          <w:sz w:val="24"/>
          <w:szCs w:val="28"/>
          <w:lang w:val="kk-KZ"/>
        </w:rPr>
        <w:t xml:space="preserve">Банктің тәуекел-тәбет шеңберінде айқындалған капиталдың жоспарлы (мақсатты) деңгейі мен капитал жеткіліктілігі нормативтерінің жоспарлы (мақсатты) мәндерінің </w:t>
      </w:r>
      <w:r w:rsidRPr="001769D3">
        <w:rPr>
          <w:rFonts w:ascii="Times New Roman" w:hAnsi="Times New Roman"/>
          <w:sz w:val="24"/>
          <w:szCs w:val="28"/>
          <w:lang w:val="kk-KZ"/>
        </w:rPr>
        <w:lastRenderedPageBreak/>
        <w:t>сақталуын бақылауды Қазақстан Республикасы Банк ВТБ (Қазақстан) АҚ ЕҰ-ның бизнес-жоспарлау туралы Ережесі шеңберінде Банктің Қаржы департаменті жүзеге асырады.</w:t>
      </w:r>
    </w:p>
    <w:p w14:paraId="381AA1F4" w14:textId="356D5F61" w:rsidR="004D7DED" w:rsidRPr="001769D3" w:rsidRDefault="004D7DED" w:rsidP="004D7DED">
      <w:pPr>
        <w:spacing w:after="0" w:line="240" w:lineRule="auto"/>
        <w:ind w:firstLine="567"/>
        <w:jc w:val="both"/>
        <w:rPr>
          <w:rFonts w:ascii="Times New Roman" w:hAnsi="Times New Roman"/>
          <w:sz w:val="24"/>
          <w:szCs w:val="28"/>
          <w:lang w:val="kk-KZ"/>
        </w:rPr>
      </w:pPr>
      <w:r w:rsidRPr="001769D3">
        <w:rPr>
          <w:rFonts w:ascii="Times New Roman" w:hAnsi="Times New Roman"/>
          <w:sz w:val="24"/>
          <w:szCs w:val="28"/>
          <w:lang w:val="kk-KZ"/>
        </w:rPr>
        <w:t>Капитал мөлшерін және капитал жеткіліктілігі нормативтерінің мәндерін есептеуді Банктің Қаржы департаменті Қазақстан Республикасы Банк ВТБ (Қазақстан) АҚ ЕҰ-да пруденциялық нормативтерді бақылауды жүзеге асыру тәртібі туралы Ережеге сәйкес жүзеге асырады.</w:t>
      </w:r>
    </w:p>
    <w:p w14:paraId="24F63DFB" w14:textId="77777777" w:rsidR="004D7DED" w:rsidRPr="001769D3" w:rsidRDefault="004D7DED" w:rsidP="004D7DED">
      <w:pPr>
        <w:spacing w:after="0" w:line="240" w:lineRule="auto"/>
        <w:ind w:firstLine="567"/>
        <w:jc w:val="both"/>
        <w:rPr>
          <w:rFonts w:ascii="Times New Roman" w:hAnsi="Times New Roman"/>
          <w:sz w:val="24"/>
          <w:szCs w:val="28"/>
          <w:lang w:val="kk-KZ"/>
        </w:rPr>
      </w:pPr>
      <w:r w:rsidRPr="001769D3">
        <w:rPr>
          <w:rFonts w:ascii="Times New Roman" w:hAnsi="Times New Roman"/>
          <w:sz w:val="24"/>
          <w:szCs w:val="28"/>
          <w:lang w:val="kk-KZ"/>
        </w:rPr>
        <w:t>Капитал мөлшерін және капитал жеткіліктілігі нормативтерінің мәндерін бақылауды жүзеге асыру рәсімі, пайдаланылатын ақпарат, ақпаратты ұсыну тәртібі, сондай-ақ капиталдың есептік мәндерін және капитал жеткіліктілігі нормативтерін айқындау тәртібі Банктің жеке нормативтік актісімен белгіленеді.</w:t>
      </w:r>
    </w:p>
    <w:p w14:paraId="4A527B8C" w14:textId="77777777" w:rsidR="004D7DED" w:rsidRPr="001769D3" w:rsidRDefault="004D7DED" w:rsidP="004D7DED">
      <w:pPr>
        <w:spacing w:after="0" w:line="240" w:lineRule="auto"/>
        <w:ind w:firstLine="567"/>
        <w:jc w:val="both"/>
        <w:rPr>
          <w:rFonts w:ascii="Times New Roman" w:hAnsi="Times New Roman"/>
          <w:sz w:val="24"/>
          <w:szCs w:val="28"/>
          <w:lang w:val="kk-KZ"/>
        </w:rPr>
      </w:pPr>
      <w:r w:rsidRPr="001769D3">
        <w:rPr>
          <w:rFonts w:ascii="Times New Roman" w:hAnsi="Times New Roman"/>
          <w:sz w:val="24"/>
          <w:szCs w:val="28"/>
          <w:lang w:val="kk-KZ"/>
        </w:rPr>
        <w:t>Капитал мөлшерінің және капитал жеткіліктілігі нормативтерінің жоспарлы (мақсатты) мәндерден төмендеуінің алдын алу мақсатында Банктің Қаржы департаменті мен Тәуекелдер департаменті капитал мөлшеріне және капитал жеткіліктілігі нормативтерінің мәндеріне әсер ететін Банктегі операцияларды жүргізуге алдын ала келісуді жүзеге асырады. Капитал мөлшері мен капитал жеткіліктілігі нормативтерінің белгіленген бақылау көрсеткіштерінен төмендеу тәуекелін тудыратын операцияларды жүргізу келісілмейді.</w:t>
      </w:r>
    </w:p>
    <w:p w14:paraId="7E6493C0" w14:textId="77777777" w:rsidR="004D7DED" w:rsidRPr="001769D3" w:rsidRDefault="004D7DED" w:rsidP="004D7DED">
      <w:pPr>
        <w:spacing w:after="0" w:line="240" w:lineRule="auto"/>
        <w:ind w:firstLine="567"/>
        <w:jc w:val="both"/>
        <w:rPr>
          <w:rFonts w:ascii="Times New Roman" w:hAnsi="Times New Roman"/>
          <w:sz w:val="24"/>
          <w:szCs w:val="28"/>
          <w:lang w:val="kk-KZ"/>
        </w:rPr>
      </w:pPr>
      <w:r w:rsidRPr="001769D3">
        <w:rPr>
          <w:rFonts w:ascii="Times New Roman" w:hAnsi="Times New Roman"/>
          <w:sz w:val="24"/>
          <w:szCs w:val="28"/>
          <w:lang w:val="kk-KZ"/>
        </w:rPr>
        <w:t>Көрсетілген операцияларды келісу тәртібі, Банктің капитал мөлшеріне және капитал жеткіліктілігі нормативтерінің мәндеріне әсер ететін операциялардың критерийлері, сондай-ақ капитал деңгейі мен капитал жеткіліктілігі нормативтерін бақылау шеңберінде ақпарат беру тәртібі Банктің жеке нормативтік актісімен айқындалады.</w:t>
      </w:r>
    </w:p>
    <w:p w14:paraId="0705B567" w14:textId="0D3C5DB7" w:rsidR="00A2266F" w:rsidRPr="001769D3" w:rsidRDefault="004D7DED" w:rsidP="004D7DED">
      <w:pPr>
        <w:spacing w:after="0" w:line="240" w:lineRule="auto"/>
        <w:ind w:firstLine="567"/>
        <w:jc w:val="both"/>
        <w:rPr>
          <w:rFonts w:ascii="Times New Roman" w:hAnsi="Times New Roman"/>
          <w:sz w:val="24"/>
          <w:szCs w:val="28"/>
          <w:lang w:val="kk-KZ"/>
        </w:rPr>
      </w:pPr>
      <w:r w:rsidRPr="001769D3">
        <w:rPr>
          <w:rFonts w:ascii="Times New Roman" w:hAnsi="Times New Roman"/>
          <w:sz w:val="24"/>
          <w:szCs w:val="28"/>
          <w:lang w:val="kk-KZ"/>
        </w:rPr>
        <w:t>Капиталдың нақты мөлшері мен капитал жеткіліктілігі нормативтерінің нақты көрсеткіштері белгіленген триггерлік мәндерден төмендеген жағдайда күтпеген жағдайлардың алдын алу мақсатында капитал жеткіліктілігі туралы басқарушылық есептілік шеңберінде Банктің УАО-ның қарауына капитал деңгейін және капитал жеткіліктілігі нормативтерін арттыруға бағытталған іс-шараларды іске асыру жөніндегі ұсыныстар енгізіледі. Капитал жеткіліктілігін арттыруға бағытталған іс-шаралар Банктің Директорлар кеңесі бекіткен капитал жеткіліктілігін қалпына келтіру жөніндегі іс-шаралар жоспарына сәйкес келеді.</w:t>
      </w:r>
    </w:p>
    <w:p w14:paraId="175F24A3" w14:textId="77777777" w:rsidR="004B61BB" w:rsidRPr="001769D3" w:rsidRDefault="004B61BB" w:rsidP="004B61BB">
      <w:pPr>
        <w:spacing w:after="0"/>
        <w:ind w:firstLine="426"/>
        <w:jc w:val="both"/>
        <w:rPr>
          <w:rFonts w:ascii="Times New Roman" w:hAnsi="Times New Roman"/>
          <w:sz w:val="24"/>
          <w:szCs w:val="28"/>
          <w:lang w:val="kk-KZ"/>
        </w:rPr>
      </w:pPr>
      <w:r w:rsidRPr="001769D3">
        <w:rPr>
          <w:rFonts w:ascii="Times New Roman" w:hAnsi="Times New Roman"/>
          <w:sz w:val="24"/>
          <w:szCs w:val="28"/>
          <w:lang w:val="kk-KZ"/>
        </w:rPr>
        <w:t>Банктің УАО-ның қарауына міндетті нормативтердің орындалуы, капитал мөлшері, капиталдың реттеушілік жеткіліктілігін бағалау нәтижелері және тәуекел-тәбет көрсеткіштерінің тиісті мәндерінің сақталуы туралы ақпаратты қамтитын есептер ұсынылады.</w:t>
      </w:r>
    </w:p>
    <w:p w14:paraId="6FED01FA" w14:textId="77777777" w:rsidR="004B61BB" w:rsidRPr="001769D3" w:rsidRDefault="004B61BB" w:rsidP="004B61BB">
      <w:pPr>
        <w:spacing w:after="0"/>
        <w:ind w:firstLine="426"/>
        <w:jc w:val="both"/>
        <w:rPr>
          <w:rFonts w:ascii="Times New Roman" w:hAnsi="Times New Roman"/>
          <w:sz w:val="24"/>
          <w:szCs w:val="28"/>
          <w:lang w:val="kk-KZ"/>
        </w:rPr>
      </w:pPr>
      <w:r w:rsidRPr="001769D3">
        <w:rPr>
          <w:rFonts w:ascii="Times New Roman" w:hAnsi="Times New Roman"/>
          <w:sz w:val="24"/>
          <w:szCs w:val="28"/>
          <w:lang w:val="kk-KZ"/>
        </w:rPr>
        <w:t>Капитал мөлшері мен капитал жеткіліктілігі нормативтерінің нақты мәндері КЖБІП шеңберіндегі басқарушылық есептіліктің құрамында тәуекелдерді және капиталды басқару құзыретіне кіретін Банктің құрылымдық бөлімшелері басшылары мен комитет мүшелеріне де жеткізіледі.</w:t>
      </w:r>
    </w:p>
    <w:p w14:paraId="106783F7" w14:textId="739005B5" w:rsidR="004B61BB" w:rsidRPr="001769D3" w:rsidRDefault="004B61BB" w:rsidP="004B61BB">
      <w:pPr>
        <w:spacing w:after="0"/>
        <w:ind w:firstLine="426"/>
        <w:jc w:val="both"/>
        <w:rPr>
          <w:rFonts w:ascii="Times New Roman" w:hAnsi="Times New Roman"/>
          <w:sz w:val="24"/>
          <w:szCs w:val="28"/>
          <w:lang w:val="kk-KZ"/>
        </w:rPr>
      </w:pPr>
      <w:r w:rsidRPr="001769D3">
        <w:rPr>
          <w:rFonts w:ascii="Times New Roman" w:hAnsi="Times New Roman"/>
          <w:sz w:val="24"/>
          <w:szCs w:val="28"/>
          <w:lang w:val="kk-KZ"/>
        </w:rPr>
        <w:t>Банктің реттеушілік капиталын басқарудың егжей-тегжейлі рәсімі және құрылымдық бөлімшелердің өзара іс-қимыл тәртібі Қазақстан Республикасы Банк ВТБ (Қазақстан) АҚ  ЕҰ-ның реттеушілік меншікті капиталын басқару рәсімімен және Қазақстан Республикасы Банк ВТБ (Қазақстан) АҚ ЕҰ-да пруденциялық нормативтерді бақылауды жүзеге асыру тәртібі туралы Ережемен айқындалады.</w:t>
      </w:r>
    </w:p>
    <w:p w14:paraId="6A6FF4B6" w14:textId="77777777" w:rsidR="004B61BB" w:rsidRPr="001769D3" w:rsidRDefault="004B61BB" w:rsidP="004B61BB">
      <w:pPr>
        <w:spacing w:after="0"/>
        <w:ind w:firstLine="426"/>
        <w:jc w:val="both"/>
        <w:rPr>
          <w:rFonts w:ascii="Times New Roman" w:hAnsi="Times New Roman"/>
          <w:sz w:val="24"/>
          <w:szCs w:val="28"/>
          <w:lang w:val="kk-KZ"/>
        </w:rPr>
      </w:pPr>
      <w:r w:rsidRPr="001769D3">
        <w:rPr>
          <w:rFonts w:ascii="Times New Roman" w:hAnsi="Times New Roman"/>
          <w:sz w:val="24"/>
          <w:szCs w:val="28"/>
          <w:lang w:val="kk-KZ"/>
        </w:rPr>
        <w:t>Капиталдың жеткіліктілігін бағалау Банкте реттеушілік капитал шеңберінде де, ішкі (экономикалық) капитал шеңберінде де жүзеге асырылады.</w:t>
      </w:r>
    </w:p>
    <w:p w14:paraId="37AAA327" w14:textId="77777777" w:rsidR="004B61BB" w:rsidRPr="001769D3" w:rsidRDefault="004B61BB" w:rsidP="004B61BB">
      <w:pPr>
        <w:spacing w:after="0"/>
        <w:ind w:firstLine="426"/>
        <w:jc w:val="both"/>
        <w:rPr>
          <w:rFonts w:ascii="Times New Roman" w:hAnsi="Times New Roman"/>
          <w:sz w:val="24"/>
          <w:szCs w:val="28"/>
          <w:lang w:val="kk-KZ"/>
        </w:rPr>
      </w:pPr>
      <w:r w:rsidRPr="001769D3">
        <w:rPr>
          <w:rFonts w:ascii="Times New Roman" w:hAnsi="Times New Roman"/>
          <w:sz w:val="24"/>
          <w:szCs w:val="28"/>
          <w:lang w:val="kk-KZ"/>
        </w:rPr>
        <w:t>Реттеушілік капитал № 170 нормативтер талаптарына сәйкес есептеледі, оның ішінде капитал жеткіліктілігінің барлық көзделген коэффициенттері (k1, k1-2, k2) және тиісті буферлер (консервациялық және жүйелік) қамтылады.</w:t>
      </w:r>
    </w:p>
    <w:p w14:paraId="01F11649" w14:textId="77777777" w:rsidR="004B61BB" w:rsidRPr="001769D3" w:rsidRDefault="004B61BB" w:rsidP="004B61BB">
      <w:pPr>
        <w:spacing w:after="0"/>
        <w:ind w:firstLine="426"/>
        <w:jc w:val="both"/>
        <w:rPr>
          <w:rFonts w:ascii="Times New Roman" w:hAnsi="Times New Roman"/>
          <w:sz w:val="24"/>
          <w:szCs w:val="28"/>
          <w:lang w:val="kk-KZ"/>
        </w:rPr>
      </w:pPr>
      <w:r w:rsidRPr="001769D3">
        <w:rPr>
          <w:rFonts w:ascii="Times New Roman" w:hAnsi="Times New Roman"/>
          <w:sz w:val="24"/>
          <w:szCs w:val="28"/>
          <w:lang w:val="kk-KZ"/>
        </w:rPr>
        <w:lastRenderedPageBreak/>
        <w:t>Банктің меншікті капиталы бірінші деңгейдегі капитал мен екінші деңгейдегі капиталдың сомасы ретінде, Қазақстан Республикасы Ұлттық Банкінің (ҚРҰБ) талаптарына сәйкес есептелген оң айырмаларды шегергеннен кейін айқындалады.</w:t>
      </w:r>
    </w:p>
    <w:p w14:paraId="639D0650" w14:textId="0C689A77" w:rsidR="00A2266F" w:rsidRPr="001769D3" w:rsidRDefault="004B61BB" w:rsidP="004B61BB">
      <w:pPr>
        <w:spacing w:after="0"/>
        <w:ind w:firstLine="426"/>
        <w:jc w:val="both"/>
        <w:rPr>
          <w:rStyle w:val="s0"/>
          <w:sz w:val="24"/>
          <w:szCs w:val="24"/>
          <w:lang w:val="kk-KZ"/>
        </w:rPr>
      </w:pPr>
      <w:r w:rsidRPr="001769D3">
        <w:rPr>
          <w:rFonts w:ascii="Times New Roman" w:hAnsi="Times New Roman"/>
          <w:sz w:val="24"/>
          <w:szCs w:val="28"/>
          <w:lang w:val="kk-KZ"/>
        </w:rPr>
        <w:t>Келесі кестеде Банктің ҚРҰБ талаптарына сәйкес есептелген капиталының 31 желтоқсандағы жағдай бойынша талдауы көрсетілген</w:t>
      </w:r>
      <w:r w:rsidR="00A2266F" w:rsidRPr="001769D3">
        <w:rPr>
          <w:rStyle w:val="s0"/>
          <w:sz w:val="24"/>
          <w:szCs w:val="24"/>
          <w:lang w:val="kk-KZ"/>
        </w:rPr>
        <w:t>:</w:t>
      </w:r>
    </w:p>
    <w:p w14:paraId="1A081FCE" w14:textId="26E46ED2" w:rsidR="00A2266F" w:rsidRPr="001769D3" w:rsidRDefault="00A2266F" w:rsidP="000B0C64">
      <w:pPr>
        <w:spacing w:after="0"/>
        <w:ind w:firstLine="426"/>
        <w:jc w:val="right"/>
        <w:rPr>
          <w:rStyle w:val="s0"/>
          <w:sz w:val="24"/>
          <w:szCs w:val="24"/>
          <w:lang w:val="kk-KZ"/>
        </w:rPr>
      </w:pPr>
      <w:r w:rsidRPr="001769D3">
        <w:rPr>
          <w:rStyle w:val="s0"/>
          <w:sz w:val="24"/>
          <w:szCs w:val="24"/>
          <w:lang w:val="kk-KZ"/>
        </w:rPr>
        <w:t>(</w:t>
      </w:r>
      <w:r w:rsidR="004B61BB" w:rsidRPr="001769D3">
        <w:rPr>
          <w:rStyle w:val="s0"/>
          <w:sz w:val="24"/>
          <w:szCs w:val="24"/>
          <w:lang w:val="kk-KZ"/>
        </w:rPr>
        <w:t>мың теңге</w:t>
      </w:r>
      <w:r w:rsidRPr="001769D3">
        <w:rPr>
          <w:rStyle w:val="s0"/>
          <w:sz w:val="24"/>
          <w:szCs w:val="24"/>
          <w:lang w:val="kk-KZ"/>
        </w:rPr>
        <w:t>)</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7"/>
        <w:gridCol w:w="1701"/>
      </w:tblGrid>
      <w:tr w:rsidR="00A2266F" w:rsidRPr="001769D3" w14:paraId="59044156" w14:textId="77777777" w:rsidTr="00A2266F">
        <w:trPr>
          <w:trHeight w:val="227"/>
          <w:jc w:val="center"/>
        </w:trPr>
        <w:tc>
          <w:tcPr>
            <w:tcW w:w="6237" w:type="dxa"/>
            <w:vAlign w:val="bottom"/>
          </w:tcPr>
          <w:p w14:paraId="44B8EC2A" w14:textId="77777777" w:rsidR="00A2266F" w:rsidRPr="001769D3" w:rsidRDefault="00A2266F" w:rsidP="000B0C64">
            <w:pPr>
              <w:pStyle w:val="Normaltext"/>
              <w:spacing w:line="240" w:lineRule="auto"/>
              <w:ind w:left="5" w:right="-108" w:hanging="113"/>
              <w:jc w:val="left"/>
              <w:rPr>
                <w:b/>
                <w:color w:val="000000" w:themeColor="text1"/>
                <w:lang w:val="kk-KZ"/>
              </w:rPr>
            </w:pPr>
          </w:p>
        </w:tc>
        <w:tc>
          <w:tcPr>
            <w:tcW w:w="1701" w:type="dxa"/>
            <w:vAlign w:val="bottom"/>
          </w:tcPr>
          <w:p w14:paraId="0548E84B" w14:textId="41D4F2CB" w:rsidR="00A2266F" w:rsidRPr="001769D3" w:rsidRDefault="00A2266F" w:rsidP="00B81528">
            <w:pPr>
              <w:pStyle w:val="Normaltext"/>
              <w:spacing w:line="240" w:lineRule="auto"/>
              <w:ind w:left="-113" w:right="68"/>
              <w:jc w:val="right"/>
              <w:rPr>
                <w:b/>
                <w:i/>
                <w:color w:val="000000" w:themeColor="text1"/>
                <w:lang w:val="kk-KZ"/>
              </w:rPr>
            </w:pPr>
            <w:r w:rsidRPr="001769D3">
              <w:rPr>
                <w:b/>
                <w:i/>
                <w:color w:val="000000" w:themeColor="text1"/>
                <w:lang w:val="kk-KZ"/>
              </w:rPr>
              <w:t>202</w:t>
            </w:r>
            <w:r w:rsidR="00B81528" w:rsidRPr="001769D3">
              <w:rPr>
                <w:b/>
                <w:i/>
                <w:color w:val="000000" w:themeColor="text1"/>
                <w:lang w:val="kk-KZ"/>
              </w:rPr>
              <w:t>5</w:t>
            </w:r>
            <w:r w:rsidRPr="001769D3">
              <w:rPr>
                <w:b/>
                <w:i/>
                <w:color w:val="000000" w:themeColor="text1"/>
                <w:lang w:val="kk-KZ"/>
              </w:rPr>
              <w:t xml:space="preserve"> </w:t>
            </w:r>
            <w:r w:rsidR="004B61BB" w:rsidRPr="001769D3">
              <w:rPr>
                <w:b/>
                <w:i/>
                <w:color w:val="000000" w:themeColor="text1"/>
                <w:lang w:val="kk-KZ"/>
              </w:rPr>
              <w:t>жыл</w:t>
            </w:r>
          </w:p>
        </w:tc>
      </w:tr>
      <w:tr w:rsidR="00A2266F" w:rsidRPr="001769D3" w14:paraId="4755E688" w14:textId="77777777" w:rsidTr="00A2266F">
        <w:trPr>
          <w:trHeight w:val="227"/>
          <w:jc w:val="center"/>
        </w:trPr>
        <w:tc>
          <w:tcPr>
            <w:tcW w:w="6237" w:type="dxa"/>
            <w:vAlign w:val="bottom"/>
          </w:tcPr>
          <w:p w14:paraId="134B7402" w14:textId="77777777" w:rsidR="00A2266F" w:rsidRPr="001769D3" w:rsidRDefault="00A2266F" w:rsidP="000B0C64">
            <w:pPr>
              <w:pStyle w:val="Normaltext"/>
              <w:spacing w:line="240" w:lineRule="auto"/>
              <w:ind w:left="5" w:right="-108" w:hanging="113"/>
              <w:jc w:val="left"/>
              <w:rPr>
                <w:b/>
                <w:color w:val="000000" w:themeColor="text1"/>
                <w:lang w:val="kk-KZ"/>
              </w:rPr>
            </w:pPr>
          </w:p>
        </w:tc>
        <w:tc>
          <w:tcPr>
            <w:tcW w:w="1701" w:type="dxa"/>
            <w:vAlign w:val="bottom"/>
          </w:tcPr>
          <w:p w14:paraId="50AE3C8E" w14:textId="77777777" w:rsidR="00A2266F" w:rsidRPr="001769D3" w:rsidRDefault="00A2266F" w:rsidP="000B0C64">
            <w:pPr>
              <w:pStyle w:val="Normaltext"/>
              <w:tabs>
                <w:tab w:val="decimal" w:pos="1418"/>
              </w:tabs>
              <w:spacing w:line="240" w:lineRule="auto"/>
              <w:ind w:right="0"/>
              <w:jc w:val="left"/>
              <w:rPr>
                <w:color w:val="000000" w:themeColor="text1"/>
                <w:lang w:val="kk-KZ"/>
              </w:rPr>
            </w:pPr>
          </w:p>
        </w:tc>
      </w:tr>
      <w:tr w:rsidR="00A2266F" w:rsidRPr="001769D3" w14:paraId="79C23412" w14:textId="77777777" w:rsidTr="00A2266F">
        <w:trPr>
          <w:trHeight w:val="227"/>
          <w:jc w:val="center"/>
        </w:trPr>
        <w:tc>
          <w:tcPr>
            <w:tcW w:w="6237" w:type="dxa"/>
            <w:vAlign w:val="bottom"/>
          </w:tcPr>
          <w:p w14:paraId="4579CC2B" w14:textId="0206A784" w:rsidR="00A2266F" w:rsidRPr="001769D3" w:rsidRDefault="002671BF" w:rsidP="000B0C64">
            <w:pPr>
              <w:pStyle w:val="Normaltext"/>
              <w:spacing w:line="240" w:lineRule="auto"/>
              <w:ind w:left="5" w:right="-108" w:hanging="113"/>
              <w:jc w:val="left"/>
              <w:rPr>
                <w:color w:val="000000" w:themeColor="text1"/>
                <w:lang w:val="kk-KZ"/>
              </w:rPr>
            </w:pPr>
            <w:r w:rsidRPr="001769D3">
              <w:rPr>
                <w:color w:val="000000" w:themeColor="text1"/>
                <w:lang w:val="kk-KZ"/>
              </w:rPr>
              <w:t>1 деңгейдегі Капитал</w:t>
            </w:r>
          </w:p>
        </w:tc>
        <w:tc>
          <w:tcPr>
            <w:tcW w:w="1701" w:type="dxa"/>
            <w:vAlign w:val="bottom"/>
          </w:tcPr>
          <w:p w14:paraId="6C9A6283" w14:textId="77777777" w:rsidR="00A2266F" w:rsidRPr="001769D3" w:rsidRDefault="00B81528" w:rsidP="00B81528">
            <w:pPr>
              <w:pStyle w:val="Normaltext"/>
              <w:tabs>
                <w:tab w:val="decimal" w:pos="1306"/>
              </w:tabs>
              <w:spacing w:line="240" w:lineRule="auto"/>
              <w:ind w:right="0"/>
              <w:jc w:val="left"/>
              <w:rPr>
                <w:sz w:val="20"/>
                <w:szCs w:val="20"/>
                <w:lang w:val="kk-KZ"/>
              </w:rPr>
            </w:pPr>
            <w:r w:rsidRPr="001769D3">
              <w:rPr>
                <w:color w:val="000000" w:themeColor="text1"/>
                <w:lang w:val="kk-KZ"/>
              </w:rPr>
              <w:t>113 141 933</w:t>
            </w:r>
          </w:p>
        </w:tc>
      </w:tr>
      <w:tr w:rsidR="00A2266F" w:rsidRPr="001769D3" w14:paraId="6E4E998C" w14:textId="77777777" w:rsidTr="00A2266F">
        <w:trPr>
          <w:trHeight w:val="227"/>
          <w:jc w:val="center"/>
        </w:trPr>
        <w:tc>
          <w:tcPr>
            <w:tcW w:w="6237" w:type="dxa"/>
            <w:vAlign w:val="bottom"/>
          </w:tcPr>
          <w:p w14:paraId="2A5499BD" w14:textId="38919B08" w:rsidR="00A2266F" w:rsidRPr="001769D3" w:rsidRDefault="002671BF" w:rsidP="000B0C64">
            <w:pPr>
              <w:pStyle w:val="Normaltext"/>
              <w:spacing w:line="240" w:lineRule="auto"/>
              <w:ind w:left="5" w:right="-108" w:hanging="113"/>
              <w:jc w:val="left"/>
              <w:rPr>
                <w:color w:val="000000" w:themeColor="text1"/>
                <w:lang w:val="kk-KZ"/>
              </w:rPr>
            </w:pPr>
            <w:r w:rsidRPr="001769D3">
              <w:rPr>
                <w:color w:val="000000" w:themeColor="text1"/>
                <w:lang w:val="kk-KZ"/>
              </w:rPr>
              <w:t>Меншікті капитал</w:t>
            </w:r>
          </w:p>
        </w:tc>
        <w:tc>
          <w:tcPr>
            <w:tcW w:w="1701" w:type="dxa"/>
            <w:vAlign w:val="bottom"/>
          </w:tcPr>
          <w:p w14:paraId="0A9AC39A" w14:textId="77777777" w:rsidR="00A2266F" w:rsidRPr="001769D3" w:rsidRDefault="004134B6" w:rsidP="000B0C64">
            <w:pPr>
              <w:pStyle w:val="Normaltext"/>
              <w:tabs>
                <w:tab w:val="decimal" w:pos="1306"/>
              </w:tabs>
              <w:spacing w:line="240" w:lineRule="auto"/>
              <w:ind w:right="0"/>
              <w:jc w:val="left"/>
              <w:rPr>
                <w:color w:val="000000" w:themeColor="text1"/>
                <w:lang w:val="kk-KZ"/>
              </w:rPr>
            </w:pPr>
            <w:r w:rsidRPr="001769D3">
              <w:rPr>
                <w:color w:val="000000" w:themeColor="text1"/>
                <w:lang w:val="kk-KZ"/>
              </w:rPr>
              <w:t>113 141 933</w:t>
            </w:r>
          </w:p>
        </w:tc>
      </w:tr>
      <w:tr w:rsidR="00A2266F" w:rsidRPr="001769D3" w14:paraId="36213667" w14:textId="77777777" w:rsidTr="00A2266F">
        <w:trPr>
          <w:trHeight w:val="227"/>
          <w:jc w:val="center"/>
        </w:trPr>
        <w:tc>
          <w:tcPr>
            <w:tcW w:w="6237" w:type="dxa"/>
            <w:vAlign w:val="bottom"/>
          </w:tcPr>
          <w:p w14:paraId="58658F50" w14:textId="77777777" w:rsidR="00A2266F" w:rsidRPr="001769D3" w:rsidRDefault="00A2266F" w:rsidP="000B0C64">
            <w:pPr>
              <w:pStyle w:val="Normaltext"/>
              <w:spacing w:line="240" w:lineRule="auto"/>
              <w:ind w:left="5" w:right="-108" w:hanging="113"/>
              <w:jc w:val="left"/>
              <w:rPr>
                <w:b/>
                <w:color w:val="000000" w:themeColor="text1"/>
                <w:lang w:val="kk-KZ"/>
              </w:rPr>
            </w:pPr>
            <w:r w:rsidRPr="001769D3">
              <w:rPr>
                <w:b/>
                <w:color w:val="000000" w:themeColor="text1"/>
                <w:lang w:val="kk-KZ"/>
              </w:rPr>
              <w:t xml:space="preserve"> </w:t>
            </w:r>
          </w:p>
        </w:tc>
        <w:tc>
          <w:tcPr>
            <w:tcW w:w="1701" w:type="dxa"/>
            <w:vAlign w:val="bottom"/>
          </w:tcPr>
          <w:p w14:paraId="4B37C8DA" w14:textId="77777777" w:rsidR="00A2266F" w:rsidRPr="001769D3" w:rsidRDefault="00A2266F" w:rsidP="000B0C64">
            <w:pPr>
              <w:pStyle w:val="Normaltext"/>
              <w:tabs>
                <w:tab w:val="decimal" w:pos="1306"/>
              </w:tabs>
              <w:spacing w:line="240" w:lineRule="auto"/>
              <w:ind w:right="0"/>
              <w:jc w:val="left"/>
              <w:rPr>
                <w:color w:val="000000" w:themeColor="text1"/>
                <w:lang w:val="kk-KZ"/>
              </w:rPr>
            </w:pPr>
          </w:p>
        </w:tc>
      </w:tr>
      <w:tr w:rsidR="00A2266F" w:rsidRPr="001769D3" w14:paraId="76B04E1E" w14:textId="77777777" w:rsidTr="004134B6">
        <w:trPr>
          <w:trHeight w:val="227"/>
          <w:jc w:val="center"/>
        </w:trPr>
        <w:tc>
          <w:tcPr>
            <w:tcW w:w="6237" w:type="dxa"/>
            <w:vAlign w:val="bottom"/>
          </w:tcPr>
          <w:p w14:paraId="3330D3C7" w14:textId="4DFA0C5C" w:rsidR="00A2266F" w:rsidRPr="001769D3" w:rsidRDefault="002671BF" w:rsidP="000B0C64">
            <w:pPr>
              <w:pStyle w:val="Normaltext"/>
              <w:spacing w:line="240" w:lineRule="auto"/>
              <w:ind w:left="5" w:right="-108" w:hanging="113"/>
              <w:jc w:val="left"/>
              <w:rPr>
                <w:b/>
                <w:color w:val="000000" w:themeColor="text1"/>
                <w:lang w:val="kk-KZ"/>
              </w:rPr>
            </w:pPr>
            <w:r w:rsidRPr="001769D3">
              <w:rPr>
                <w:color w:val="000000" w:themeColor="text1"/>
                <w:lang w:val="kk-KZ"/>
              </w:rPr>
              <w:t>Тәуекелді, шартты және ықтимал міндеттемелерді, операциялық және нарықтық тәуекелді ескере отырып өлшенген нормативтік активтердің барлығы</w:t>
            </w:r>
          </w:p>
        </w:tc>
        <w:tc>
          <w:tcPr>
            <w:tcW w:w="1701" w:type="dxa"/>
            <w:vAlign w:val="center"/>
          </w:tcPr>
          <w:p w14:paraId="73394245" w14:textId="77777777" w:rsidR="00A2266F" w:rsidRPr="001769D3" w:rsidRDefault="004134B6" w:rsidP="004134B6">
            <w:pPr>
              <w:pStyle w:val="Normaltext"/>
              <w:tabs>
                <w:tab w:val="decimal" w:pos="1306"/>
              </w:tabs>
              <w:spacing w:line="240" w:lineRule="auto"/>
              <w:ind w:right="0"/>
              <w:jc w:val="center"/>
              <w:rPr>
                <w:color w:val="000000" w:themeColor="text1"/>
                <w:lang w:val="kk-KZ"/>
              </w:rPr>
            </w:pPr>
            <w:r w:rsidRPr="001769D3">
              <w:rPr>
                <w:color w:val="000000" w:themeColor="text1"/>
                <w:lang w:val="kk-KZ"/>
              </w:rPr>
              <w:t>109 782 475</w:t>
            </w:r>
          </w:p>
        </w:tc>
      </w:tr>
    </w:tbl>
    <w:p w14:paraId="64B1DB3E" w14:textId="77777777" w:rsidR="00A2266F" w:rsidRPr="001769D3" w:rsidRDefault="00A2266F" w:rsidP="000B0C64">
      <w:pPr>
        <w:spacing w:after="0" w:line="240" w:lineRule="auto"/>
        <w:ind w:firstLine="567"/>
        <w:jc w:val="both"/>
        <w:rPr>
          <w:rFonts w:ascii="Times New Roman" w:hAnsi="Times New Roman"/>
          <w:sz w:val="24"/>
          <w:szCs w:val="28"/>
          <w:lang w:val="kk-KZ"/>
        </w:rPr>
      </w:pPr>
    </w:p>
    <w:p w14:paraId="1634CD97" w14:textId="0BA984A3" w:rsidR="00A2266F" w:rsidRPr="001769D3" w:rsidRDefault="002671BF" w:rsidP="000B0C64">
      <w:pPr>
        <w:spacing w:after="0" w:line="240" w:lineRule="auto"/>
        <w:ind w:firstLine="567"/>
        <w:jc w:val="both"/>
        <w:rPr>
          <w:rFonts w:ascii="Times New Roman" w:hAnsi="Times New Roman"/>
          <w:sz w:val="24"/>
          <w:szCs w:val="28"/>
          <w:lang w:val="kk-KZ"/>
        </w:rPr>
      </w:pPr>
      <w:r w:rsidRPr="001769D3">
        <w:rPr>
          <w:rFonts w:ascii="Times New Roman" w:hAnsi="Times New Roman"/>
          <w:sz w:val="24"/>
          <w:szCs w:val="28"/>
          <w:lang w:val="kk-KZ"/>
        </w:rPr>
        <w:t>Буферлерді ескере отырып, капиталдың жеткіліктілік коэффициенттері (реттеуші) келесі кестеде келтірілген</w:t>
      </w:r>
      <w:r w:rsidR="00A2266F" w:rsidRPr="001769D3">
        <w:rPr>
          <w:rFonts w:ascii="Times New Roman" w:hAnsi="Times New Roman"/>
          <w:sz w:val="24"/>
          <w:szCs w:val="28"/>
          <w:lang w:val="kk-KZ"/>
        </w:rPr>
        <w:t>.</w:t>
      </w:r>
    </w:p>
    <w:p w14:paraId="02BFDB32" w14:textId="77777777" w:rsidR="00A2266F" w:rsidRPr="001769D3" w:rsidRDefault="00A2266F" w:rsidP="000B0C64">
      <w:pPr>
        <w:spacing w:after="0" w:line="240" w:lineRule="auto"/>
        <w:ind w:firstLine="567"/>
        <w:jc w:val="both"/>
        <w:rPr>
          <w:rFonts w:ascii="Times New Roman" w:hAnsi="Times New Roman"/>
          <w:sz w:val="24"/>
          <w:szCs w:val="28"/>
          <w:lang w:val="kk-KZ"/>
        </w:rPr>
      </w:pPr>
    </w:p>
    <w:p w14:paraId="1548CFA1" w14:textId="2FBDD9FA" w:rsidR="00A2266F" w:rsidRPr="001769D3" w:rsidRDefault="002671BF" w:rsidP="000B0C64">
      <w:pPr>
        <w:pStyle w:val="pc"/>
        <w:rPr>
          <w:rStyle w:val="s19"/>
          <w:color w:val="auto"/>
          <w:lang w:val="kk-KZ"/>
        </w:rPr>
      </w:pPr>
      <w:r w:rsidRPr="001769D3">
        <w:rPr>
          <w:rStyle w:val="s19"/>
          <w:color w:val="auto"/>
          <w:lang w:val="kk-KZ"/>
        </w:rPr>
        <w:t>Консервациялық буферді және жүйелік буферді ескере отырып, капиталдың жеткіліктілік коэффициенттерінің мәндері</w:t>
      </w:r>
    </w:p>
    <w:tbl>
      <w:tblPr>
        <w:tblW w:w="9346" w:type="dxa"/>
        <w:tblLook w:val="04A0" w:firstRow="1" w:lastRow="0" w:firstColumn="1" w:lastColumn="0" w:noHBand="0" w:noVBand="1"/>
      </w:tblPr>
      <w:tblGrid>
        <w:gridCol w:w="720"/>
        <w:gridCol w:w="2320"/>
        <w:gridCol w:w="3300"/>
        <w:gridCol w:w="3006"/>
      </w:tblGrid>
      <w:tr w:rsidR="00A2266F" w:rsidRPr="00763173" w14:paraId="170F305F" w14:textId="77777777" w:rsidTr="00A2266F">
        <w:trPr>
          <w:trHeight w:val="1515"/>
        </w:trPr>
        <w:tc>
          <w:tcPr>
            <w:tcW w:w="720" w:type="dxa"/>
            <w:tcBorders>
              <w:top w:val="single" w:sz="8" w:space="0" w:color="auto"/>
              <w:left w:val="single" w:sz="8" w:space="0" w:color="auto"/>
              <w:bottom w:val="single" w:sz="8" w:space="0" w:color="auto"/>
              <w:right w:val="single" w:sz="8" w:space="0" w:color="auto"/>
            </w:tcBorders>
            <w:vAlign w:val="center"/>
            <w:hideMark/>
          </w:tcPr>
          <w:p w14:paraId="25520B64" w14:textId="77777777" w:rsidR="00A2266F" w:rsidRPr="001769D3" w:rsidRDefault="00A2266F" w:rsidP="000B0C64">
            <w:pPr>
              <w:spacing w:after="0" w:line="240" w:lineRule="auto"/>
              <w:jc w:val="center"/>
              <w:rPr>
                <w:rFonts w:ascii="Times New Roman" w:eastAsia="Times New Roman" w:hAnsi="Times New Roman" w:cs="Times New Roman"/>
                <w:sz w:val="24"/>
                <w:szCs w:val="24"/>
                <w:lang w:val="kk-KZ" w:eastAsia="ru-RU"/>
              </w:rPr>
            </w:pPr>
            <w:r w:rsidRPr="001769D3">
              <w:rPr>
                <w:rFonts w:ascii="Times New Roman" w:eastAsia="Times New Roman" w:hAnsi="Times New Roman" w:cs="Times New Roman"/>
                <w:sz w:val="24"/>
                <w:szCs w:val="24"/>
                <w:lang w:val="kk-KZ" w:eastAsia="ru-RU"/>
              </w:rPr>
              <w:t>№</w:t>
            </w:r>
          </w:p>
        </w:tc>
        <w:tc>
          <w:tcPr>
            <w:tcW w:w="2320" w:type="dxa"/>
            <w:tcBorders>
              <w:top w:val="single" w:sz="8" w:space="0" w:color="auto"/>
              <w:left w:val="nil"/>
              <w:bottom w:val="single" w:sz="8" w:space="0" w:color="auto"/>
              <w:right w:val="single" w:sz="8" w:space="0" w:color="auto"/>
            </w:tcBorders>
            <w:vAlign w:val="center"/>
            <w:hideMark/>
          </w:tcPr>
          <w:p w14:paraId="578BB2C6" w14:textId="32C1A89C" w:rsidR="00A2266F" w:rsidRPr="001769D3" w:rsidRDefault="002671BF" w:rsidP="000B0C64">
            <w:pPr>
              <w:spacing w:after="0" w:line="240" w:lineRule="auto"/>
              <w:jc w:val="center"/>
              <w:rPr>
                <w:rFonts w:ascii="Times New Roman" w:eastAsia="Times New Roman" w:hAnsi="Times New Roman" w:cs="Times New Roman"/>
                <w:sz w:val="24"/>
                <w:szCs w:val="24"/>
                <w:lang w:val="kk-KZ" w:eastAsia="ru-RU"/>
              </w:rPr>
            </w:pPr>
            <w:r w:rsidRPr="001769D3">
              <w:rPr>
                <w:rFonts w:ascii="Times New Roman" w:eastAsia="Times New Roman" w:hAnsi="Times New Roman" w:cs="Times New Roman"/>
                <w:sz w:val="24"/>
                <w:szCs w:val="24"/>
                <w:lang w:val="kk-KZ" w:eastAsia="ru-RU"/>
              </w:rPr>
              <w:t>Атауы</w:t>
            </w:r>
          </w:p>
        </w:tc>
        <w:tc>
          <w:tcPr>
            <w:tcW w:w="3300" w:type="dxa"/>
            <w:tcBorders>
              <w:top w:val="single" w:sz="8" w:space="0" w:color="auto"/>
              <w:left w:val="nil"/>
              <w:bottom w:val="single" w:sz="8" w:space="0" w:color="auto"/>
              <w:right w:val="single" w:sz="8" w:space="0" w:color="auto"/>
            </w:tcBorders>
            <w:vAlign w:val="center"/>
            <w:hideMark/>
          </w:tcPr>
          <w:p w14:paraId="25563FA8" w14:textId="6DAD0EC9" w:rsidR="00A2266F" w:rsidRPr="001769D3" w:rsidRDefault="002671BF" w:rsidP="002671BF">
            <w:pPr>
              <w:spacing w:after="0" w:line="240" w:lineRule="auto"/>
              <w:jc w:val="center"/>
              <w:rPr>
                <w:rFonts w:ascii="Times New Roman" w:eastAsia="Times New Roman" w:hAnsi="Times New Roman" w:cs="Times New Roman"/>
                <w:sz w:val="24"/>
                <w:szCs w:val="24"/>
                <w:lang w:val="kk-KZ" w:eastAsia="ru-RU"/>
              </w:rPr>
            </w:pPr>
            <w:r w:rsidRPr="001769D3">
              <w:rPr>
                <w:rFonts w:ascii="Times New Roman" w:eastAsia="Times New Roman" w:hAnsi="Times New Roman" w:cs="Times New Roman"/>
                <w:sz w:val="24"/>
                <w:szCs w:val="24"/>
                <w:lang w:val="kk-KZ" w:eastAsia="ru-RU"/>
              </w:rPr>
              <w:t>Консервациялық буфер мен жүйелік буферді ескере отырып, капитал жеткіліктілігі коэффициенттерінің ең төменгі жол берілетін деңгейі (%)</w:t>
            </w:r>
          </w:p>
        </w:tc>
        <w:tc>
          <w:tcPr>
            <w:tcW w:w="3006" w:type="dxa"/>
            <w:tcBorders>
              <w:top w:val="single" w:sz="8" w:space="0" w:color="auto"/>
              <w:left w:val="nil"/>
              <w:bottom w:val="single" w:sz="8" w:space="0" w:color="auto"/>
              <w:right w:val="single" w:sz="8" w:space="0" w:color="auto"/>
            </w:tcBorders>
            <w:vAlign w:val="center"/>
            <w:hideMark/>
          </w:tcPr>
          <w:p w14:paraId="78D4CED1" w14:textId="70583FBE" w:rsidR="00A2266F" w:rsidRPr="001769D3" w:rsidRDefault="002671BF" w:rsidP="002671BF">
            <w:pPr>
              <w:spacing w:after="0" w:line="240" w:lineRule="auto"/>
              <w:jc w:val="center"/>
              <w:rPr>
                <w:rFonts w:ascii="Times New Roman" w:eastAsia="Times New Roman" w:hAnsi="Times New Roman" w:cs="Times New Roman"/>
                <w:sz w:val="24"/>
                <w:szCs w:val="24"/>
                <w:lang w:val="kk-KZ" w:eastAsia="ru-RU"/>
              </w:rPr>
            </w:pPr>
            <w:r w:rsidRPr="001769D3">
              <w:rPr>
                <w:rFonts w:ascii="Times New Roman" w:eastAsia="Times New Roman" w:hAnsi="Times New Roman" w:cs="Times New Roman"/>
                <w:sz w:val="24"/>
                <w:szCs w:val="24"/>
                <w:lang w:val="kk-KZ" w:eastAsia="ru-RU"/>
              </w:rPr>
              <w:t>Консервациялық буфер мен жүйелік буферді ескере отырып, капитал жеткіліктілігі коэффициенттерінің нақты деңгейі (%)</w:t>
            </w:r>
          </w:p>
        </w:tc>
      </w:tr>
      <w:tr w:rsidR="00A2266F" w:rsidRPr="001769D3" w14:paraId="21DBEEA3" w14:textId="77777777" w:rsidTr="00A2266F">
        <w:trPr>
          <w:trHeight w:val="60"/>
        </w:trPr>
        <w:tc>
          <w:tcPr>
            <w:tcW w:w="720" w:type="dxa"/>
            <w:tcBorders>
              <w:top w:val="nil"/>
              <w:left w:val="single" w:sz="8" w:space="0" w:color="auto"/>
              <w:bottom w:val="single" w:sz="8" w:space="0" w:color="auto"/>
              <w:right w:val="single" w:sz="8" w:space="0" w:color="auto"/>
            </w:tcBorders>
            <w:vAlign w:val="center"/>
            <w:hideMark/>
          </w:tcPr>
          <w:p w14:paraId="3CBF7D82" w14:textId="77777777" w:rsidR="00A2266F" w:rsidRPr="001769D3" w:rsidRDefault="00A2266F" w:rsidP="000B0C64">
            <w:pPr>
              <w:spacing w:after="0" w:line="240" w:lineRule="auto"/>
              <w:jc w:val="center"/>
              <w:rPr>
                <w:rFonts w:ascii="Times New Roman" w:eastAsia="Times New Roman" w:hAnsi="Times New Roman" w:cs="Times New Roman"/>
                <w:sz w:val="24"/>
                <w:szCs w:val="24"/>
                <w:lang w:val="kk-KZ" w:eastAsia="ru-RU"/>
              </w:rPr>
            </w:pPr>
            <w:r w:rsidRPr="001769D3">
              <w:rPr>
                <w:rFonts w:ascii="Times New Roman" w:eastAsia="Times New Roman" w:hAnsi="Times New Roman" w:cs="Times New Roman"/>
                <w:sz w:val="24"/>
                <w:szCs w:val="24"/>
                <w:lang w:val="kk-KZ" w:eastAsia="ru-RU"/>
              </w:rPr>
              <w:t>1</w:t>
            </w:r>
          </w:p>
        </w:tc>
        <w:tc>
          <w:tcPr>
            <w:tcW w:w="2320" w:type="dxa"/>
            <w:tcBorders>
              <w:top w:val="nil"/>
              <w:left w:val="nil"/>
              <w:bottom w:val="single" w:sz="8" w:space="0" w:color="auto"/>
              <w:right w:val="single" w:sz="8" w:space="0" w:color="auto"/>
            </w:tcBorders>
            <w:vAlign w:val="center"/>
            <w:hideMark/>
          </w:tcPr>
          <w:p w14:paraId="193ECBA1" w14:textId="77777777" w:rsidR="00A2266F" w:rsidRPr="001769D3" w:rsidRDefault="00A2266F" w:rsidP="000B0C64">
            <w:pPr>
              <w:spacing w:after="0" w:line="240" w:lineRule="auto"/>
              <w:jc w:val="center"/>
              <w:rPr>
                <w:rFonts w:ascii="Times New Roman" w:eastAsia="Times New Roman" w:hAnsi="Times New Roman" w:cs="Times New Roman"/>
                <w:sz w:val="24"/>
                <w:szCs w:val="24"/>
                <w:lang w:val="kk-KZ" w:eastAsia="ru-RU"/>
              </w:rPr>
            </w:pPr>
            <w:r w:rsidRPr="001769D3">
              <w:rPr>
                <w:rFonts w:ascii="Times New Roman" w:eastAsia="Times New Roman" w:hAnsi="Times New Roman" w:cs="Times New Roman"/>
                <w:sz w:val="24"/>
                <w:szCs w:val="24"/>
                <w:lang w:val="kk-KZ" w:eastAsia="ru-RU"/>
              </w:rPr>
              <w:t>2</w:t>
            </w:r>
          </w:p>
        </w:tc>
        <w:tc>
          <w:tcPr>
            <w:tcW w:w="3300" w:type="dxa"/>
            <w:tcBorders>
              <w:top w:val="nil"/>
              <w:left w:val="nil"/>
              <w:bottom w:val="single" w:sz="8" w:space="0" w:color="auto"/>
              <w:right w:val="single" w:sz="8" w:space="0" w:color="auto"/>
            </w:tcBorders>
            <w:vAlign w:val="center"/>
            <w:hideMark/>
          </w:tcPr>
          <w:p w14:paraId="1916AC71" w14:textId="77777777" w:rsidR="00A2266F" w:rsidRPr="001769D3" w:rsidRDefault="00A2266F" w:rsidP="000B0C64">
            <w:pPr>
              <w:spacing w:after="0" w:line="240" w:lineRule="auto"/>
              <w:jc w:val="center"/>
              <w:rPr>
                <w:rFonts w:ascii="Times New Roman" w:eastAsia="Times New Roman" w:hAnsi="Times New Roman" w:cs="Times New Roman"/>
                <w:sz w:val="24"/>
                <w:szCs w:val="24"/>
                <w:lang w:val="kk-KZ" w:eastAsia="ru-RU"/>
              </w:rPr>
            </w:pPr>
            <w:r w:rsidRPr="001769D3">
              <w:rPr>
                <w:rFonts w:ascii="Times New Roman" w:eastAsia="Times New Roman" w:hAnsi="Times New Roman" w:cs="Times New Roman"/>
                <w:sz w:val="24"/>
                <w:szCs w:val="24"/>
                <w:lang w:val="kk-KZ" w:eastAsia="ru-RU"/>
              </w:rPr>
              <w:t>3</w:t>
            </w:r>
          </w:p>
        </w:tc>
        <w:tc>
          <w:tcPr>
            <w:tcW w:w="3006" w:type="dxa"/>
            <w:tcBorders>
              <w:top w:val="nil"/>
              <w:left w:val="nil"/>
              <w:bottom w:val="single" w:sz="8" w:space="0" w:color="auto"/>
              <w:right w:val="single" w:sz="8" w:space="0" w:color="auto"/>
            </w:tcBorders>
            <w:vAlign w:val="center"/>
            <w:hideMark/>
          </w:tcPr>
          <w:p w14:paraId="15E2336F" w14:textId="77777777" w:rsidR="00A2266F" w:rsidRPr="001769D3" w:rsidRDefault="00A2266F" w:rsidP="000B0C64">
            <w:pPr>
              <w:spacing w:after="0" w:line="240" w:lineRule="auto"/>
              <w:jc w:val="center"/>
              <w:rPr>
                <w:rFonts w:ascii="Times New Roman" w:eastAsia="Times New Roman" w:hAnsi="Times New Roman" w:cs="Times New Roman"/>
                <w:sz w:val="24"/>
                <w:szCs w:val="24"/>
                <w:lang w:val="kk-KZ" w:eastAsia="ru-RU"/>
              </w:rPr>
            </w:pPr>
            <w:r w:rsidRPr="001769D3">
              <w:rPr>
                <w:rFonts w:ascii="Times New Roman" w:eastAsia="Times New Roman" w:hAnsi="Times New Roman" w:cs="Times New Roman"/>
                <w:sz w:val="24"/>
                <w:szCs w:val="24"/>
                <w:lang w:val="kk-KZ" w:eastAsia="ru-RU"/>
              </w:rPr>
              <w:t>4</w:t>
            </w:r>
          </w:p>
        </w:tc>
      </w:tr>
      <w:tr w:rsidR="00A2266F" w:rsidRPr="001769D3" w14:paraId="1B762A24" w14:textId="77777777" w:rsidTr="00763173">
        <w:trPr>
          <w:trHeight w:val="739"/>
        </w:trPr>
        <w:tc>
          <w:tcPr>
            <w:tcW w:w="720" w:type="dxa"/>
            <w:tcBorders>
              <w:top w:val="nil"/>
              <w:left w:val="single" w:sz="8" w:space="0" w:color="auto"/>
              <w:bottom w:val="single" w:sz="8" w:space="0" w:color="auto"/>
              <w:right w:val="single" w:sz="8" w:space="0" w:color="auto"/>
            </w:tcBorders>
            <w:vAlign w:val="center"/>
            <w:hideMark/>
          </w:tcPr>
          <w:p w14:paraId="0D5E975E" w14:textId="77777777" w:rsidR="00A2266F" w:rsidRPr="001769D3" w:rsidRDefault="00A2266F" w:rsidP="000B0C64">
            <w:pPr>
              <w:spacing w:after="0" w:line="240" w:lineRule="auto"/>
              <w:jc w:val="center"/>
              <w:rPr>
                <w:rFonts w:ascii="Times New Roman" w:eastAsia="Times New Roman" w:hAnsi="Times New Roman" w:cs="Times New Roman"/>
                <w:sz w:val="24"/>
                <w:szCs w:val="24"/>
                <w:lang w:val="kk-KZ" w:eastAsia="ru-RU"/>
              </w:rPr>
            </w:pPr>
            <w:r w:rsidRPr="001769D3">
              <w:rPr>
                <w:rFonts w:ascii="Times New Roman" w:eastAsia="Times New Roman" w:hAnsi="Times New Roman" w:cs="Times New Roman"/>
                <w:sz w:val="24"/>
                <w:szCs w:val="24"/>
                <w:lang w:val="kk-KZ" w:eastAsia="ru-RU"/>
              </w:rPr>
              <w:t>1</w:t>
            </w:r>
          </w:p>
        </w:tc>
        <w:tc>
          <w:tcPr>
            <w:tcW w:w="2320" w:type="dxa"/>
            <w:tcBorders>
              <w:top w:val="nil"/>
              <w:left w:val="nil"/>
              <w:bottom w:val="single" w:sz="8" w:space="0" w:color="auto"/>
              <w:right w:val="single" w:sz="8" w:space="0" w:color="auto"/>
            </w:tcBorders>
            <w:vAlign w:val="center"/>
            <w:hideMark/>
          </w:tcPr>
          <w:p w14:paraId="00E1B4D0" w14:textId="2C66B92C" w:rsidR="00A2266F" w:rsidRPr="001769D3" w:rsidRDefault="002671BF" w:rsidP="000B0C64">
            <w:pPr>
              <w:spacing w:after="0" w:line="240" w:lineRule="auto"/>
              <w:rPr>
                <w:rFonts w:ascii="Times New Roman" w:eastAsia="Times New Roman" w:hAnsi="Times New Roman" w:cs="Times New Roman"/>
                <w:sz w:val="24"/>
                <w:szCs w:val="24"/>
                <w:lang w:val="kk-KZ" w:eastAsia="ru-RU"/>
              </w:rPr>
            </w:pPr>
            <w:r w:rsidRPr="001769D3">
              <w:rPr>
                <w:rFonts w:ascii="Times New Roman" w:eastAsia="Times New Roman" w:hAnsi="Times New Roman" w:cs="Times New Roman"/>
                <w:sz w:val="24"/>
                <w:szCs w:val="24"/>
                <w:lang w:val="kk-KZ" w:eastAsia="ru-RU"/>
              </w:rPr>
              <w:t xml:space="preserve">Негізгі капиталдың жеткіліктілігі </w:t>
            </w:r>
            <w:r w:rsidR="00A2266F" w:rsidRPr="001769D3">
              <w:rPr>
                <w:rFonts w:ascii="Times New Roman" w:eastAsia="Times New Roman" w:hAnsi="Times New Roman" w:cs="Times New Roman"/>
                <w:sz w:val="24"/>
                <w:szCs w:val="24"/>
                <w:lang w:val="kk-KZ" w:eastAsia="ru-RU"/>
              </w:rPr>
              <w:t>(k1)</w:t>
            </w:r>
          </w:p>
        </w:tc>
        <w:tc>
          <w:tcPr>
            <w:tcW w:w="3300" w:type="dxa"/>
            <w:tcBorders>
              <w:top w:val="nil"/>
              <w:left w:val="nil"/>
              <w:bottom w:val="single" w:sz="8" w:space="0" w:color="auto"/>
              <w:right w:val="single" w:sz="8" w:space="0" w:color="auto"/>
            </w:tcBorders>
            <w:shd w:val="clear" w:color="auto" w:fill="auto"/>
            <w:vAlign w:val="center"/>
            <w:hideMark/>
          </w:tcPr>
          <w:p w14:paraId="6DE243DC" w14:textId="77777777" w:rsidR="00A2266F" w:rsidRPr="001769D3" w:rsidRDefault="00A2266F" w:rsidP="000B0C64">
            <w:pPr>
              <w:spacing w:after="0" w:line="240" w:lineRule="auto"/>
              <w:jc w:val="center"/>
              <w:rPr>
                <w:rFonts w:ascii="Times New Roman" w:eastAsia="Times New Roman" w:hAnsi="Times New Roman" w:cs="Times New Roman"/>
                <w:sz w:val="24"/>
                <w:szCs w:val="24"/>
                <w:lang w:val="kk-KZ" w:eastAsia="ru-RU"/>
              </w:rPr>
            </w:pPr>
            <w:r w:rsidRPr="001769D3">
              <w:rPr>
                <w:rFonts w:ascii="Times New Roman" w:eastAsia="Times New Roman" w:hAnsi="Times New Roman" w:cs="Times New Roman"/>
                <w:sz w:val="24"/>
                <w:szCs w:val="24"/>
                <w:lang w:val="kk-KZ" w:eastAsia="ru-RU"/>
              </w:rPr>
              <w:t>8</w:t>
            </w:r>
          </w:p>
        </w:tc>
        <w:tc>
          <w:tcPr>
            <w:tcW w:w="3006" w:type="dxa"/>
            <w:tcBorders>
              <w:top w:val="nil"/>
              <w:left w:val="nil"/>
              <w:bottom w:val="single" w:sz="8" w:space="0" w:color="auto"/>
              <w:right w:val="single" w:sz="8" w:space="0" w:color="auto"/>
            </w:tcBorders>
            <w:vAlign w:val="center"/>
            <w:hideMark/>
          </w:tcPr>
          <w:p w14:paraId="1C5246E3" w14:textId="77777777" w:rsidR="00A2266F" w:rsidRPr="001769D3" w:rsidRDefault="00E34CD2" w:rsidP="000B0C64">
            <w:pPr>
              <w:spacing w:after="0" w:line="240" w:lineRule="auto"/>
              <w:jc w:val="center"/>
              <w:rPr>
                <w:rFonts w:ascii="Times New Roman" w:eastAsia="Times New Roman" w:hAnsi="Times New Roman" w:cs="Times New Roman"/>
                <w:sz w:val="24"/>
                <w:szCs w:val="24"/>
                <w:lang w:val="kk-KZ" w:eastAsia="ru-RU"/>
              </w:rPr>
            </w:pPr>
            <w:r w:rsidRPr="001769D3">
              <w:rPr>
                <w:rFonts w:ascii="Times New Roman" w:eastAsia="Times New Roman" w:hAnsi="Times New Roman" w:cs="Times New Roman"/>
                <w:sz w:val="24"/>
                <w:szCs w:val="24"/>
                <w:lang w:val="kk-KZ" w:eastAsia="ru-RU"/>
              </w:rPr>
              <w:t>103,1</w:t>
            </w:r>
          </w:p>
        </w:tc>
      </w:tr>
      <w:tr w:rsidR="00A2266F" w:rsidRPr="001769D3" w14:paraId="5EC6B3F4" w14:textId="77777777" w:rsidTr="00763173">
        <w:trPr>
          <w:trHeight w:val="750"/>
        </w:trPr>
        <w:tc>
          <w:tcPr>
            <w:tcW w:w="720" w:type="dxa"/>
            <w:tcBorders>
              <w:top w:val="nil"/>
              <w:left w:val="single" w:sz="8" w:space="0" w:color="auto"/>
              <w:bottom w:val="single" w:sz="8" w:space="0" w:color="auto"/>
              <w:right w:val="single" w:sz="8" w:space="0" w:color="auto"/>
            </w:tcBorders>
            <w:vAlign w:val="center"/>
            <w:hideMark/>
          </w:tcPr>
          <w:p w14:paraId="1F3B58FC" w14:textId="77777777" w:rsidR="00A2266F" w:rsidRPr="001769D3" w:rsidRDefault="00A2266F" w:rsidP="000B0C64">
            <w:pPr>
              <w:spacing w:after="0" w:line="240" w:lineRule="auto"/>
              <w:jc w:val="center"/>
              <w:rPr>
                <w:rFonts w:ascii="Times New Roman" w:eastAsia="Times New Roman" w:hAnsi="Times New Roman" w:cs="Times New Roman"/>
                <w:sz w:val="24"/>
                <w:szCs w:val="24"/>
                <w:lang w:val="kk-KZ" w:eastAsia="ru-RU"/>
              </w:rPr>
            </w:pPr>
            <w:r w:rsidRPr="001769D3">
              <w:rPr>
                <w:rFonts w:ascii="Times New Roman" w:eastAsia="Times New Roman" w:hAnsi="Times New Roman" w:cs="Times New Roman"/>
                <w:sz w:val="24"/>
                <w:szCs w:val="24"/>
                <w:lang w:val="kk-KZ" w:eastAsia="ru-RU"/>
              </w:rPr>
              <w:t>2</w:t>
            </w:r>
          </w:p>
        </w:tc>
        <w:tc>
          <w:tcPr>
            <w:tcW w:w="2320" w:type="dxa"/>
            <w:tcBorders>
              <w:top w:val="nil"/>
              <w:left w:val="nil"/>
              <w:bottom w:val="single" w:sz="8" w:space="0" w:color="auto"/>
              <w:right w:val="single" w:sz="8" w:space="0" w:color="auto"/>
            </w:tcBorders>
            <w:vAlign w:val="center"/>
            <w:hideMark/>
          </w:tcPr>
          <w:p w14:paraId="42D16DF9" w14:textId="04FFE09D" w:rsidR="00A2266F" w:rsidRPr="001769D3" w:rsidRDefault="002671BF" w:rsidP="000B0C64">
            <w:pPr>
              <w:spacing w:after="0" w:line="240" w:lineRule="auto"/>
              <w:rPr>
                <w:rFonts w:ascii="Times New Roman" w:eastAsia="Times New Roman" w:hAnsi="Times New Roman" w:cs="Times New Roman"/>
                <w:sz w:val="24"/>
                <w:szCs w:val="24"/>
                <w:lang w:val="kk-KZ" w:eastAsia="ru-RU"/>
              </w:rPr>
            </w:pPr>
            <w:r w:rsidRPr="001769D3">
              <w:rPr>
                <w:rFonts w:ascii="Times New Roman" w:eastAsia="Times New Roman" w:hAnsi="Times New Roman" w:cs="Times New Roman"/>
                <w:sz w:val="24"/>
                <w:szCs w:val="24"/>
                <w:lang w:val="kk-KZ" w:eastAsia="ru-RU"/>
              </w:rPr>
              <w:t xml:space="preserve">Бірінші деңгейдегі капиталдың жеткіліктілігі </w:t>
            </w:r>
            <w:r w:rsidR="00A2266F" w:rsidRPr="001769D3">
              <w:rPr>
                <w:rFonts w:ascii="Times New Roman" w:eastAsia="Times New Roman" w:hAnsi="Times New Roman" w:cs="Times New Roman"/>
                <w:sz w:val="24"/>
                <w:szCs w:val="24"/>
                <w:lang w:val="kk-KZ" w:eastAsia="ru-RU"/>
              </w:rPr>
              <w:t>(k1-2)</w:t>
            </w:r>
          </w:p>
        </w:tc>
        <w:tc>
          <w:tcPr>
            <w:tcW w:w="3300" w:type="dxa"/>
            <w:tcBorders>
              <w:top w:val="nil"/>
              <w:left w:val="nil"/>
              <w:bottom w:val="single" w:sz="8" w:space="0" w:color="auto"/>
              <w:right w:val="single" w:sz="8" w:space="0" w:color="auto"/>
            </w:tcBorders>
            <w:shd w:val="clear" w:color="auto" w:fill="auto"/>
            <w:vAlign w:val="center"/>
            <w:hideMark/>
          </w:tcPr>
          <w:p w14:paraId="7774CCA9" w14:textId="77777777" w:rsidR="00A2266F" w:rsidRPr="001769D3" w:rsidRDefault="00A2266F" w:rsidP="000B0C64">
            <w:pPr>
              <w:spacing w:after="0" w:line="240" w:lineRule="auto"/>
              <w:jc w:val="center"/>
              <w:rPr>
                <w:rFonts w:ascii="Times New Roman" w:eastAsia="Times New Roman" w:hAnsi="Times New Roman" w:cs="Times New Roman"/>
                <w:sz w:val="24"/>
                <w:szCs w:val="24"/>
                <w:lang w:val="kk-KZ" w:eastAsia="ru-RU"/>
              </w:rPr>
            </w:pPr>
            <w:r w:rsidRPr="001769D3">
              <w:rPr>
                <w:rFonts w:ascii="Times New Roman" w:eastAsia="Times New Roman" w:hAnsi="Times New Roman" w:cs="Times New Roman"/>
                <w:sz w:val="24"/>
                <w:szCs w:val="24"/>
                <w:lang w:val="kk-KZ" w:eastAsia="ru-RU"/>
              </w:rPr>
              <w:t>9</w:t>
            </w:r>
          </w:p>
        </w:tc>
        <w:tc>
          <w:tcPr>
            <w:tcW w:w="3006" w:type="dxa"/>
            <w:tcBorders>
              <w:top w:val="nil"/>
              <w:left w:val="nil"/>
              <w:bottom w:val="single" w:sz="8" w:space="0" w:color="auto"/>
              <w:right w:val="single" w:sz="8" w:space="0" w:color="auto"/>
            </w:tcBorders>
            <w:vAlign w:val="center"/>
            <w:hideMark/>
          </w:tcPr>
          <w:p w14:paraId="56DC5C1D" w14:textId="77777777" w:rsidR="00A2266F" w:rsidRPr="001769D3" w:rsidRDefault="00E34CD2" w:rsidP="000B0C64">
            <w:pPr>
              <w:spacing w:after="0" w:line="240" w:lineRule="auto"/>
              <w:jc w:val="center"/>
              <w:rPr>
                <w:rFonts w:ascii="Times New Roman" w:eastAsia="Times New Roman" w:hAnsi="Times New Roman" w:cs="Times New Roman"/>
                <w:sz w:val="24"/>
                <w:szCs w:val="24"/>
                <w:lang w:val="kk-KZ" w:eastAsia="ru-RU"/>
              </w:rPr>
            </w:pPr>
            <w:r w:rsidRPr="001769D3">
              <w:rPr>
                <w:rFonts w:ascii="Times New Roman" w:eastAsia="Times New Roman" w:hAnsi="Times New Roman" w:cs="Times New Roman"/>
                <w:sz w:val="24"/>
                <w:szCs w:val="24"/>
                <w:lang w:val="kk-KZ" w:eastAsia="ru-RU"/>
              </w:rPr>
              <w:t>103,1</w:t>
            </w:r>
          </w:p>
        </w:tc>
      </w:tr>
      <w:tr w:rsidR="00A2266F" w:rsidRPr="001769D3" w14:paraId="6FD658EF" w14:textId="77777777" w:rsidTr="00763173">
        <w:trPr>
          <w:trHeight w:val="607"/>
        </w:trPr>
        <w:tc>
          <w:tcPr>
            <w:tcW w:w="720" w:type="dxa"/>
            <w:tcBorders>
              <w:top w:val="nil"/>
              <w:left w:val="single" w:sz="8" w:space="0" w:color="auto"/>
              <w:bottom w:val="single" w:sz="8" w:space="0" w:color="auto"/>
              <w:right w:val="single" w:sz="8" w:space="0" w:color="auto"/>
            </w:tcBorders>
            <w:vAlign w:val="center"/>
            <w:hideMark/>
          </w:tcPr>
          <w:p w14:paraId="07F2754E" w14:textId="77777777" w:rsidR="00A2266F" w:rsidRPr="001769D3" w:rsidRDefault="00A2266F" w:rsidP="000B0C64">
            <w:pPr>
              <w:spacing w:after="0" w:line="240" w:lineRule="auto"/>
              <w:jc w:val="center"/>
              <w:rPr>
                <w:rFonts w:ascii="Times New Roman" w:eastAsia="Times New Roman" w:hAnsi="Times New Roman" w:cs="Times New Roman"/>
                <w:sz w:val="24"/>
                <w:szCs w:val="24"/>
                <w:lang w:val="kk-KZ" w:eastAsia="ru-RU"/>
              </w:rPr>
            </w:pPr>
            <w:r w:rsidRPr="001769D3">
              <w:rPr>
                <w:rFonts w:ascii="Times New Roman" w:eastAsia="Times New Roman" w:hAnsi="Times New Roman" w:cs="Times New Roman"/>
                <w:sz w:val="24"/>
                <w:szCs w:val="24"/>
                <w:lang w:val="kk-KZ" w:eastAsia="ru-RU"/>
              </w:rPr>
              <w:t>3</w:t>
            </w:r>
          </w:p>
        </w:tc>
        <w:tc>
          <w:tcPr>
            <w:tcW w:w="2320" w:type="dxa"/>
            <w:tcBorders>
              <w:top w:val="nil"/>
              <w:left w:val="nil"/>
              <w:bottom w:val="single" w:sz="8" w:space="0" w:color="auto"/>
              <w:right w:val="single" w:sz="8" w:space="0" w:color="auto"/>
            </w:tcBorders>
            <w:vAlign w:val="center"/>
            <w:hideMark/>
          </w:tcPr>
          <w:p w14:paraId="7B8AE6C2" w14:textId="3F179F94" w:rsidR="00A2266F" w:rsidRPr="001769D3" w:rsidRDefault="002671BF" w:rsidP="000B0C64">
            <w:pPr>
              <w:spacing w:after="0" w:line="240" w:lineRule="auto"/>
              <w:rPr>
                <w:rFonts w:ascii="Times New Roman" w:eastAsia="Times New Roman" w:hAnsi="Times New Roman" w:cs="Times New Roman"/>
                <w:sz w:val="24"/>
                <w:szCs w:val="24"/>
                <w:lang w:val="kk-KZ" w:eastAsia="ru-RU"/>
              </w:rPr>
            </w:pPr>
            <w:r w:rsidRPr="001769D3">
              <w:rPr>
                <w:rFonts w:ascii="Times New Roman" w:eastAsia="Times New Roman" w:hAnsi="Times New Roman" w:cs="Times New Roman"/>
                <w:sz w:val="24"/>
                <w:szCs w:val="24"/>
                <w:lang w:val="kk-KZ" w:eastAsia="ru-RU"/>
              </w:rPr>
              <w:t xml:space="preserve">Меншікті капиталдың жеткіліктілігі </w:t>
            </w:r>
            <w:r w:rsidR="00A2266F" w:rsidRPr="001769D3">
              <w:rPr>
                <w:rFonts w:ascii="Times New Roman" w:eastAsia="Times New Roman" w:hAnsi="Times New Roman" w:cs="Times New Roman"/>
                <w:sz w:val="24"/>
                <w:szCs w:val="24"/>
                <w:lang w:val="kk-KZ" w:eastAsia="ru-RU"/>
              </w:rPr>
              <w:t>(k2)</w:t>
            </w:r>
          </w:p>
        </w:tc>
        <w:tc>
          <w:tcPr>
            <w:tcW w:w="3300" w:type="dxa"/>
            <w:tcBorders>
              <w:top w:val="nil"/>
              <w:left w:val="nil"/>
              <w:bottom w:val="single" w:sz="8" w:space="0" w:color="auto"/>
              <w:right w:val="single" w:sz="8" w:space="0" w:color="auto"/>
            </w:tcBorders>
            <w:shd w:val="clear" w:color="auto" w:fill="auto"/>
            <w:vAlign w:val="center"/>
            <w:hideMark/>
          </w:tcPr>
          <w:p w14:paraId="1AC38DE0" w14:textId="77777777" w:rsidR="00A2266F" w:rsidRPr="001769D3" w:rsidRDefault="00A2266F" w:rsidP="000B0C64">
            <w:pPr>
              <w:spacing w:after="0" w:line="240" w:lineRule="auto"/>
              <w:jc w:val="center"/>
              <w:rPr>
                <w:rFonts w:ascii="Times New Roman" w:eastAsia="Times New Roman" w:hAnsi="Times New Roman" w:cs="Times New Roman"/>
                <w:sz w:val="24"/>
                <w:szCs w:val="24"/>
                <w:lang w:val="kk-KZ" w:eastAsia="ru-RU"/>
              </w:rPr>
            </w:pPr>
            <w:r w:rsidRPr="001769D3">
              <w:rPr>
                <w:rFonts w:ascii="Times New Roman" w:eastAsia="Times New Roman" w:hAnsi="Times New Roman" w:cs="Times New Roman"/>
                <w:sz w:val="24"/>
                <w:szCs w:val="24"/>
                <w:lang w:val="kk-KZ" w:eastAsia="ru-RU"/>
              </w:rPr>
              <w:t>10,5</w:t>
            </w:r>
          </w:p>
        </w:tc>
        <w:tc>
          <w:tcPr>
            <w:tcW w:w="3006" w:type="dxa"/>
            <w:tcBorders>
              <w:top w:val="nil"/>
              <w:left w:val="nil"/>
              <w:bottom w:val="single" w:sz="8" w:space="0" w:color="auto"/>
              <w:right w:val="single" w:sz="8" w:space="0" w:color="auto"/>
            </w:tcBorders>
            <w:vAlign w:val="center"/>
            <w:hideMark/>
          </w:tcPr>
          <w:p w14:paraId="5B268558" w14:textId="77777777" w:rsidR="00A2266F" w:rsidRPr="001769D3" w:rsidRDefault="00E34CD2" w:rsidP="000B0C64">
            <w:pPr>
              <w:spacing w:after="0" w:line="240" w:lineRule="auto"/>
              <w:jc w:val="center"/>
              <w:rPr>
                <w:rFonts w:ascii="Times New Roman" w:eastAsia="Times New Roman" w:hAnsi="Times New Roman" w:cs="Times New Roman"/>
                <w:sz w:val="24"/>
                <w:szCs w:val="24"/>
                <w:lang w:val="kk-KZ" w:eastAsia="ru-RU"/>
              </w:rPr>
            </w:pPr>
            <w:r w:rsidRPr="001769D3">
              <w:rPr>
                <w:rFonts w:ascii="Times New Roman" w:eastAsia="Times New Roman" w:hAnsi="Times New Roman" w:cs="Times New Roman"/>
                <w:sz w:val="24"/>
                <w:szCs w:val="24"/>
                <w:lang w:val="kk-KZ" w:eastAsia="ru-RU"/>
              </w:rPr>
              <w:t>103,1</w:t>
            </w:r>
          </w:p>
        </w:tc>
      </w:tr>
    </w:tbl>
    <w:p w14:paraId="0D1EAC1C" w14:textId="77777777" w:rsidR="00A2266F" w:rsidRPr="001769D3" w:rsidRDefault="00A2266F" w:rsidP="000B0C64">
      <w:pPr>
        <w:spacing w:after="0" w:line="240" w:lineRule="auto"/>
        <w:ind w:firstLine="567"/>
        <w:jc w:val="both"/>
        <w:rPr>
          <w:rFonts w:ascii="Times New Roman" w:hAnsi="Times New Roman"/>
          <w:sz w:val="24"/>
          <w:szCs w:val="28"/>
          <w:lang w:val="kk-KZ"/>
        </w:rPr>
      </w:pPr>
    </w:p>
    <w:p w14:paraId="6CBD5535" w14:textId="59123119" w:rsidR="00DF4272" w:rsidRPr="001769D3" w:rsidRDefault="00E67371" w:rsidP="000B0C64">
      <w:pPr>
        <w:pStyle w:val="1"/>
        <w:jc w:val="both"/>
        <w:rPr>
          <w:rStyle w:val="s19"/>
          <w:b/>
          <w:color w:val="auto"/>
          <w:sz w:val="24"/>
          <w:lang w:val="kk-KZ"/>
        </w:rPr>
      </w:pPr>
      <w:bookmarkStart w:id="9" w:name="_Toc204873093"/>
      <w:r w:rsidRPr="001769D3">
        <w:rPr>
          <w:rStyle w:val="s19"/>
          <w:b/>
          <w:color w:val="auto"/>
          <w:sz w:val="24"/>
          <w:lang w:val="kk-KZ"/>
        </w:rPr>
        <w:t xml:space="preserve">7. </w:t>
      </w:r>
      <w:r w:rsidR="002671BF" w:rsidRPr="001769D3">
        <w:rPr>
          <w:rStyle w:val="s19"/>
          <w:b/>
          <w:color w:val="auto"/>
          <w:sz w:val="24"/>
          <w:lang w:val="kk-KZ"/>
        </w:rPr>
        <w:t xml:space="preserve">Банктің несиелік тәуекелін басқару </w:t>
      </w:r>
      <w:bookmarkEnd w:id="9"/>
    </w:p>
    <w:p w14:paraId="367AC472" w14:textId="243F1AEC" w:rsidR="00E67371" w:rsidRPr="001769D3" w:rsidRDefault="002671BF" w:rsidP="000B0C64">
      <w:pPr>
        <w:pStyle w:val="pj"/>
        <w:rPr>
          <w:rStyle w:val="s19"/>
          <w:b/>
          <w:color w:val="auto"/>
          <w:lang w:val="kk-KZ"/>
        </w:rPr>
      </w:pPr>
      <w:r w:rsidRPr="001769D3">
        <w:rPr>
          <w:rStyle w:val="s19"/>
          <w:b/>
          <w:color w:val="auto"/>
          <w:lang w:val="kk-KZ"/>
        </w:rPr>
        <w:t>Несиелік тәуекелді басқару критерийлері мен тәсілдері</w:t>
      </w:r>
    </w:p>
    <w:p w14:paraId="1ECF1C5D" w14:textId="2F001158" w:rsidR="00E67371" w:rsidRPr="001769D3" w:rsidRDefault="002671BF" w:rsidP="000B0C64">
      <w:pPr>
        <w:widowControl w:val="0"/>
        <w:autoSpaceDE w:val="0"/>
        <w:autoSpaceDN w:val="0"/>
        <w:adjustRightInd w:val="0"/>
        <w:spacing w:after="0" w:line="240" w:lineRule="auto"/>
        <w:ind w:firstLine="567"/>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Банк осындай негізгі қағидаттарға сәйкес кредиттік тәуекелдерді басқаруды жүзеге асырады</w:t>
      </w:r>
      <w:r w:rsidR="00E67371" w:rsidRPr="001769D3">
        <w:rPr>
          <w:rFonts w:ascii="Times New Roman" w:hAnsi="Times New Roman" w:cs="Times New Roman"/>
          <w:sz w:val="24"/>
          <w:szCs w:val="24"/>
          <w:lang w:val="kk-KZ"/>
        </w:rPr>
        <w:t>:</w:t>
      </w:r>
    </w:p>
    <w:p w14:paraId="0A7FD230" w14:textId="21B3233D" w:rsidR="00E67371" w:rsidRPr="001769D3" w:rsidRDefault="002671BF" w:rsidP="001C68BB">
      <w:pPr>
        <w:numPr>
          <w:ilvl w:val="0"/>
          <w:numId w:val="16"/>
        </w:numPr>
        <w:tabs>
          <w:tab w:val="clear" w:pos="720"/>
        </w:tabs>
        <w:spacing w:after="0" w:line="240" w:lineRule="auto"/>
        <w:ind w:left="709" w:hanging="283"/>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жүйелік және кешенді тәсіл</w:t>
      </w:r>
      <w:r w:rsidR="00E67371" w:rsidRPr="001769D3">
        <w:rPr>
          <w:rFonts w:ascii="Times New Roman" w:hAnsi="Times New Roman" w:cs="Times New Roman"/>
          <w:sz w:val="24"/>
          <w:szCs w:val="24"/>
          <w:lang w:val="kk-KZ"/>
        </w:rPr>
        <w:t>;</w:t>
      </w:r>
    </w:p>
    <w:p w14:paraId="64AF29F7" w14:textId="5CE067D6" w:rsidR="00E67371" w:rsidRPr="001769D3" w:rsidRDefault="002671BF" w:rsidP="001C68BB">
      <w:pPr>
        <w:numPr>
          <w:ilvl w:val="0"/>
          <w:numId w:val="16"/>
        </w:numPr>
        <w:tabs>
          <w:tab w:val="clear" w:pos="720"/>
        </w:tabs>
        <w:spacing w:after="0" w:line="240" w:lineRule="auto"/>
        <w:ind w:left="709" w:hanging="283"/>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әдіснамалық бірлік</w:t>
      </w:r>
      <w:r w:rsidR="00E67371" w:rsidRPr="001769D3">
        <w:rPr>
          <w:rFonts w:ascii="Times New Roman" w:hAnsi="Times New Roman" w:cs="Times New Roman"/>
          <w:sz w:val="24"/>
          <w:szCs w:val="24"/>
          <w:lang w:val="kk-KZ"/>
        </w:rPr>
        <w:t>;</w:t>
      </w:r>
    </w:p>
    <w:p w14:paraId="2EE9E137" w14:textId="51F7A58C" w:rsidR="00E67371" w:rsidRPr="001769D3" w:rsidRDefault="002671BF" w:rsidP="001C68BB">
      <w:pPr>
        <w:numPr>
          <w:ilvl w:val="0"/>
          <w:numId w:val="16"/>
        </w:numPr>
        <w:tabs>
          <w:tab w:val="clear" w:pos="720"/>
        </w:tabs>
        <w:spacing w:after="0" w:line="240" w:lineRule="auto"/>
        <w:ind w:left="709" w:hanging="283"/>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кредиттік шешімдер қабылдау процесінде өкілеттіктерді бөлу</w:t>
      </w:r>
      <w:r w:rsidR="00E67371" w:rsidRPr="001769D3">
        <w:rPr>
          <w:rFonts w:ascii="Times New Roman" w:hAnsi="Times New Roman" w:cs="Times New Roman"/>
          <w:sz w:val="24"/>
          <w:szCs w:val="24"/>
          <w:lang w:val="kk-KZ"/>
        </w:rPr>
        <w:t>;</w:t>
      </w:r>
    </w:p>
    <w:p w14:paraId="5D71D7D1" w14:textId="5F02C43B" w:rsidR="00E67371" w:rsidRPr="001769D3" w:rsidRDefault="002671BF" w:rsidP="001C68BB">
      <w:pPr>
        <w:numPr>
          <w:ilvl w:val="0"/>
          <w:numId w:val="16"/>
        </w:numPr>
        <w:tabs>
          <w:tab w:val="clear" w:pos="720"/>
        </w:tabs>
        <w:spacing w:after="0" w:line="240" w:lineRule="auto"/>
        <w:ind w:left="709" w:hanging="283"/>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кредиттік операциялардың қамтамасыз етілуі</w:t>
      </w:r>
      <w:r w:rsidR="00E67371" w:rsidRPr="001769D3">
        <w:rPr>
          <w:rFonts w:ascii="Times New Roman" w:hAnsi="Times New Roman" w:cs="Times New Roman"/>
          <w:sz w:val="24"/>
          <w:szCs w:val="24"/>
          <w:lang w:val="kk-KZ"/>
        </w:rPr>
        <w:t>.</w:t>
      </w:r>
    </w:p>
    <w:p w14:paraId="737148C9" w14:textId="5F9710A7" w:rsidR="00E67371" w:rsidRPr="001769D3" w:rsidRDefault="002671BF" w:rsidP="000B0C64">
      <w:pPr>
        <w:widowControl w:val="0"/>
        <w:autoSpaceDE w:val="0"/>
        <w:autoSpaceDN w:val="0"/>
        <w:adjustRightInd w:val="0"/>
        <w:spacing w:after="0" w:line="240" w:lineRule="auto"/>
        <w:ind w:firstLine="709"/>
        <w:jc w:val="both"/>
        <w:rPr>
          <w:rFonts w:ascii="Times New Roman" w:hAnsi="Times New Roman" w:cs="Times New Roman"/>
          <w:b/>
          <w:bCs/>
          <w:sz w:val="24"/>
          <w:szCs w:val="24"/>
          <w:lang w:val="kk-KZ"/>
        </w:rPr>
      </w:pPr>
      <w:r w:rsidRPr="001769D3">
        <w:rPr>
          <w:rFonts w:ascii="Times New Roman" w:hAnsi="Times New Roman" w:cs="Times New Roman"/>
          <w:sz w:val="24"/>
          <w:szCs w:val="24"/>
          <w:lang w:val="kk-KZ"/>
        </w:rPr>
        <w:t xml:space="preserve">Жүйелік және кешенді тәсіл қағидаты Банктің кредиттік тәуекелдерін басқаруға қатысты Банктің кредиттік портфелі бойынша жалпы да, сондай-ақ оның жекелеген сегменттері бойынша да, оның ішінде нақты контрагенттермен (өзара байланысты (аффилиирленген) қарыз алушылар тобы (тұлғалар, клиенттер, контрагенттер) </w:t>
      </w:r>
      <w:r w:rsidRPr="001769D3">
        <w:rPr>
          <w:rFonts w:ascii="Times New Roman" w:hAnsi="Times New Roman" w:cs="Times New Roman"/>
          <w:sz w:val="24"/>
          <w:szCs w:val="24"/>
          <w:lang w:val="kk-KZ"/>
        </w:rPr>
        <w:lastRenderedPageBreak/>
        <w:t>операцияларға қатысты да жан-жақты және теңгерімді тәсілді қолдануды көздейді. Аталған қағидат мынадай рәсімдерді жүргізуді қамтиды</w:t>
      </w:r>
      <w:r w:rsidR="00E67371" w:rsidRPr="001769D3">
        <w:rPr>
          <w:rFonts w:ascii="Times New Roman" w:hAnsi="Times New Roman" w:cs="Times New Roman"/>
          <w:sz w:val="24"/>
          <w:szCs w:val="24"/>
          <w:lang w:val="kk-KZ"/>
        </w:rPr>
        <w:t>:</w:t>
      </w:r>
    </w:p>
    <w:p w14:paraId="5C023B62" w14:textId="3F158406" w:rsidR="00E67371" w:rsidRPr="001769D3" w:rsidRDefault="002671BF" w:rsidP="001C68BB">
      <w:pPr>
        <w:numPr>
          <w:ilvl w:val="0"/>
          <w:numId w:val="17"/>
        </w:numPr>
        <w:tabs>
          <w:tab w:val="clear" w:pos="720"/>
        </w:tabs>
        <w:spacing w:after="0" w:line="240" w:lineRule="auto"/>
        <w:ind w:left="709" w:hanging="283"/>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тәуекелді сәйкестендіру</w:t>
      </w:r>
      <w:r w:rsidR="00E67371" w:rsidRPr="001769D3">
        <w:rPr>
          <w:rFonts w:ascii="Times New Roman" w:hAnsi="Times New Roman" w:cs="Times New Roman"/>
          <w:sz w:val="24"/>
          <w:szCs w:val="24"/>
          <w:lang w:val="kk-KZ"/>
        </w:rPr>
        <w:t>;</w:t>
      </w:r>
    </w:p>
    <w:p w14:paraId="5CACFBE3" w14:textId="6F6E11FA" w:rsidR="00E67371" w:rsidRPr="001769D3" w:rsidRDefault="002671BF" w:rsidP="001C68BB">
      <w:pPr>
        <w:numPr>
          <w:ilvl w:val="0"/>
          <w:numId w:val="17"/>
        </w:numPr>
        <w:tabs>
          <w:tab w:val="clear" w:pos="720"/>
        </w:tabs>
        <w:spacing w:after="0" w:line="240" w:lineRule="auto"/>
        <w:ind w:left="709" w:hanging="283"/>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тәуекелді талдау және бағалау</w:t>
      </w:r>
      <w:r w:rsidR="00E67371" w:rsidRPr="001769D3">
        <w:rPr>
          <w:rFonts w:ascii="Times New Roman" w:hAnsi="Times New Roman" w:cs="Times New Roman"/>
          <w:sz w:val="24"/>
          <w:szCs w:val="24"/>
          <w:lang w:val="kk-KZ"/>
        </w:rPr>
        <w:t>;</w:t>
      </w:r>
    </w:p>
    <w:p w14:paraId="734812C5" w14:textId="30CAC42C" w:rsidR="00E67371" w:rsidRPr="001769D3" w:rsidRDefault="002671BF" w:rsidP="001C68BB">
      <w:pPr>
        <w:numPr>
          <w:ilvl w:val="0"/>
          <w:numId w:val="17"/>
        </w:numPr>
        <w:tabs>
          <w:tab w:val="clear" w:pos="720"/>
        </w:tabs>
        <w:spacing w:after="0" w:line="240" w:lineRule="auto"/>
        <w:ind w:left="709" w:hanging="283"/>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тәуекелді қабылдау және / немесе шектеу</w:t>
      </w:r>
      <w:r w:rsidR="00E67371" w:rsidRPr="001769D3">
        <w:rPr>
          <w:rFonts w:ascii="Times New Roman" w:hAnsi="Times New Roman" w:cs="Times New Roman"/>
          <w:sz w:val="24"/>
          <w:szCs w:val="24"/>
          <w:lang w:val="kk-KZ"/>
        </w:rPr>
        <w:t>;</w:t>
      </w:r>
    </w:p>
    <w:p w14:paraId="2F051191" w14:textId="303A1FFA" w:rsidR="00E67371" w:rsidRPr="001769D3" w:rsidRDefault="002671BF" w:rsidP="001C68BB">
      <w:pPr>
        <w:numPr>
          <w:ilvl w:val="0"/>
          <w:numId w:val="17"/>
        </w:numPr>
        <w:tabs>
          <w:tab w:val="clear" w:pos="720"/>
        </w:tabs>
        <w:spacing w:after="0" w:line="240" w:lineRule="auto"/>
        <w:ind w:left="709" w:hanging="283"/>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тәуекел деңгейін бақылау</w:t>
      </w:r>
      <w:r w:rsidR="00E67371" w:rsidRPr="001769D3">
        <w:rPr>
          <w:rFonts w:ascii="Times New Roman" w:hAnsi="Times New Roman" w:cs="Times New Roman"/>
          <w:sz w:val="24"/>
          <w:szCs w:val="24"/>
          <w:lang w:val="kk-KZ"/>
        </w:rPr>
        <w:t>.</w:t>
      </w:r>
    </w:p>
    <w:p w14:paraId="767B03D9" w14:textId="1CD5607A" w:rsidR="009E49E3" w:rsidRPr="001769D3" w:rsidRDefault="009E49E3" w:rsidP="009E49E3">
      <w:pPr>
        <w:widowControl w:val="0"/>
        <w:autoSpaceDE w:val="0"/>
        <w:autoSpaceDN w:val="0"/>
        <w:adjustRightInd w:val="0"/>
        <w:spacing w:after="0" w:line="240" w:lineRule="auto"/>
        <w:ind w:firstLine="567"/>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Кредиттік тәуекелдерді басқару кредиттік процестің барлық кезеңдерін қамтиды: кредиттік өтінімді қарау, әлеуетті кредиттік операцияны құрылымдау және сараптау, кредиттік өтінім бойынша шешім қабылдау, кредиттік әкімшілендіру (кредиттік келісімді/лимитті ресімдеу, кредиттік досьені жүргізу және т.б.), кредиттің (лимиттің) мақсатты пайдаланылуын мониторингтеу, контрагенттің қаржылық жағдайын мониторингтеу, берешекке қызмет көрсету, кредиттік операция бойынша есеп айырысулар толық аяқталғанға дейін (кредиттік лимитті жабу) контрагенттің қаржылық емес міндеттемелерді орындауы. Кредиттік тәуекелді қамтитын операциялар тек кредиттік тәуекелді ғана емес, сонымен қатар басқа да тәуекел түрлерін (валюталық, нарықтық, құқықтық, салықтық және т.б.) қабылдаумен байланысты болуы мүмкін болғандықтан, осы қағидатқа сәйкес мұндай операциялар бойынша тәуекелдерді бағалау кешенді сипатта болуы тиіс (туындайтын барлық тәуекел түрлері және олардың жиынтығы бойынша).</w:t>
      </w:r>
    </w:p>
    <w:p w14:paraId="710A2CCB" w14:textId="72E609AA" w:rsidR="00E67371" w:rsidRPr="001769D3" w:rsidRDefault="009E49E3" w:rsidP="009E49E3">
      <w:pPr>
        <w:widowControl w:val="0"/>
        <w:autoSpaceDE w:val="0"/>
        <w:autoSpaceDN w:val="0"/>
        <w:adjustRightInd w:val="0"/>
        <w:spacing w:after="0" w:line="240" w:lineRule="auto"/>
        <w:ind w:firstLine="567"/>
        <w:jc w:val="both"/>
        <w:rPr>
          <w:rFonts w:ascii="Times New Roman" w:hAnsi="Times New Roman" w:cs="Times New Roman"/>
          <w:b/>
          <w:bCs/>
          <w:sz w:val="24"/>
          <w:szCs w:val="24"/>
          <w:lang w:val="kk-KZ"/>
        </w:rPr>
      </w:pPr>
      <w:r w:rsidRPr="001769D3">
        <w:rPr>
          <w:rFonts w:ascii="Times New Roman" w:hAnsi="Times New Roman" w:cs="Times New Roman"/>
          <w:sz w:val="24"/>
          <w:szCs w:val="24"/>
          <w:lang w:val="kk-KZ"/>
        </w:rPr>
        <w:t>Әдіснамалық бірлік қағидаты Банкте де, жалпы ВТБ Тобы деңгейінде де жүзеге асырылған операциялардың сипаты мен ауқымына барабар, кредиттік тәуекелді сәйкестендіру және сандық бағалау үшін бірдей әдіснаманы қолдануға мүмкіндік береді. Аталған қағидатты қолдану Банк тарапынан қабылданған кредиттік тәуекелдерді талдауға және кредиттік тәуекелдерді басқарудың өзге де мәселелеріне қатысты әдіснамалық құжаттарды тұрақты түрде жетілдіруді, сондай-ақ Банктің құрылымдық бөлімшелері ішкі құжаттарда белгіленген талаптар мен ұсынымдарды орындауын бақылауды жүзеге асыруды көздейді.</w:t>
      </w:r>
    </w:p>
    <w:p w14:paraId="2E65615B" w14:textId="0873E2C1" w:rsidR="00E67371" w:rsidRPr="001769D3" w:rsidRDefault="00C61B90" w:rsidP="000B0C64">
      <w:pPr>
        <w:widowControl w:val="0"/>
        <w:autoSpaceDE w:val="0"/>
        <w:autoSpaceDN w:val="0"/>
        <w:adjustRightInd w:val="0"/>
        <w:spacing w:after="0" w:line="240" w:lineRule="auto"/>
        <w:ind w:firstLine="567"/>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Банктің ішкі құжаттарының жергілікті жүйелері Банктің қызметі бейінінің ерекшелігін және Ұлттық реттеу ерекшеліктерін ескере отырып, шығарылатын құжаттардың құрамына, тақырыбына және мазмұнына ВТБ тобы шеңберінде практикаға негізделген және келісілген тәсілдер негізінде қалыптастырылады</w:t>
      </w:r>
      <w:r w:rsidR="00E67371" w:rsidRPr="001769D3">
        <w:rPr>
          <w:rFonts w:ascii="Times New Roman" w:hAnsi="Times New Roman" w:cs="Times New Roman"/>
          <w:sz w:val="24"/>
          <w:szCs w:val="24"/>
          <w:lang w:val="kk-KZ"/>
        </w:rPr>
        <w:t>.</w:t>
      </w:r>
    </w:p>
    <w:p w14:paraId="0254B269" w14:textId="284AAE6D" w:rsidR="00E67371" w:rsidRPr="001769D3" w:rsidRDefault="00C61B90" w:rsidP="000B0C64">
      <w:pPr>
        <w:widowControl w:val="0"/>
        <w:autoSpaceDE w:val="0"/>
        <w:autoSpaceDN w:val="0"/>
        <w:adjustRightInd w:val="0"/>
        <w:spacing w:after="0" w:line="240" w:lineRule="auto"/>
        <w:ind w:firstLine="567"/>
        <w:jc w:val="both"/>
        <w:rPr>
          <w:rFonts w:ascii="Times New Roman" w:hAnsi="Times New Roman" w:cs="Times New Roman"/>
          <w:b/>
          <w:bCs/>
          <w:sz w:val="24"/>
          <w:szCs w:val="24"/>
          <w:lang w:val="kk-KZ"/>
        </w:rPr>
      </w:pPr>
      <w:r w:rsidRPr="001769D3">
        <w:rPr>
          <w:rFonts w:ascii="Times New Roman" w:hAnsi="Times New Roman" w:cs="Times New Roman"/>
          <w:sz w:val="24"/>
          <w:szCs w:val="24"/>
          <w:lang w:val="kk-KZ"/>
        </w:rPr>
        <w:t>Несиелік тәуекелді бағалау әдіснамасының және оның деңгейінің қолайлылығының негізі</w:t>
      </w:r>
      <w:r w:rsidR="00E67371" w:rsidRPr="001769D3">
        <w:rPr>
          <w:rFonts w:ascii="Times New Roman" w:hAnsi="Times New Roman" w:cs="Times New Roman"/>
          <w:sz w:val="24"/>
          <w:szCs w:val="24"/>
          <w:lang w:val="kk-KZ"/>
        </w:rPr>
        <w:t>:</w:t>
      </w:r>
    </w:p>
    <w:p w14:paraId="064D0B2A" w14:textId="10F7B66C" w:rsidR="00E67371" w:rsidRPr="001769D3" w:rsidRDefault="00C61B90" w:rsidP="001C68BB">
      <w:pPr>
        <w:numPr>
          <w:ilvl w:val="0"/>
          <w:numId w:val="18"/>
        </w:numPr>
        <w:tabs>
          <w:tab w:val="clear" w:pos="720"/>
        </w:tabs>
        <w:spacing w:after="0" w:line="240" w:lineRule="auto"/>
        <w:ind w:left="709" w:hanging="283"/>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Банктің ішкі құжаттарына сәйкес шартталған оның кредиттік рейтингі негізінде контрагентке Банк қабылдаған кредиттік тәуекел деңгейін айқындау</w:t>
      </w:r>
      <w:r w:rsidR="00E67371" w:rsidRPr="001769D3">
        <w:rPr>
          <w:rFonts w:ascii="Times New Roman" w:hAnsi="Times New Roman" w:cs="Times New Roman"/>
          <w:sz w:val="24"/>
          <w:szCs w:val="24"/>
          <w:lang w:val="kk-KZ"/>
        </w:rPr>
        <w:t>;</w:t>
      </w:r>
    </w:p>
    <w:p w14:paraId="54B1F365" w14:textId="1022FED2" w:rsidR="00E67371" w:rsidRPr="001769D3" w:rsidRDefault="00C61B90" w:rsidP="001C68BB">
      <w:pPr>
        <w:numPr>
          <w:ilvl w:val="0"/>
          <w:numId w:val="18"/>
        </w:numPr>
        <w:tabs>
          <w:tab w:val="clear" w:pos="720"/>
        </w:tabs>
        <w:spacing w:after="0" w:line="240" w:lineRule="auto"/>
        <w:ind w:left="709" w:hanging="283"/>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кредиттік операциялар бойынша ықтимал шығындарды өтеуге арналған резервтерді (провизияларды) қалыптастыру жөніндегі ҚР ҰБ және/немесе ҚРҚНРДА талаптарын, сондай-ақ банктің ішкі құжаттарына сәйкес меншікті әдіснаманы негізге ала отырып, кредиттік операциялар тәуекелінің санатын айқындау</w:t>
      </w:r>
      <w:r w:rsidR="00E67371" w:rsidRPr="001769D3">
        <w:rPr>
          <w:rFonts w:ascii="Times New Roman" w:hAnsi="Times New Roman" w:cs="Times New Roman"/>
          <w:sz w:val="24"/>
          <w:szCs w:val="24"/>
          <w:lang w:val="kk-KZ"/>
        </w:rPr>
        <w:t>;</w:t>
      </w:r>
    </w:p>
    <w:p w14:paraId="49D34FCF" w14:textId="4B3C742A" w:rsidR="00E67371" w:rsidRPr="001769D3" w:rsidRDefault="00C61B90" w:rsidP="001C68BB">
      <w:pPr>
        <w:numPr>
          <w:ilvl w:val="0"/>
          <w:numId w:val="18"/>
        </w:numPr>
        <w:tabs>
          <w:tab w:val="clear" w:pos="720"/>
        </w:tabs>
        <w:spacing w:after="0" w:line="240" w:lineRule="auto"/>
        <w:ind w:left="709" w:hanging="283"/>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контрагенттің санатына және кредиттік өнімнің түріне қарай кредиттік тәуекелдерді бағалауға тәсілдерді саралау</w:t>
      </w:r>
      <w:r w:rsidR="00E67371" w:rsidRPr="001769D3">
        <w:rPr>
          <w:rFonts w:ascii="Times New Roman" w:hAnsi="Times New Roman" w:cs="Times New Roman"/>
          <w:sz w:val="24"/>
          <w:szCs w:val="24"/>
          <w:lang w:val="kk-KZ"/>
        </w:rPr>
        <w:t>;</w:t>
      </w:r>
    </w:p>
    <w:p w14:paraId="4AA998DB" w14:textId="165682D4" w:rsidR="00E67371" w:rsidRPr="001769D3" w:rsidRDefault="00C61B90" w:rsidP="001C68BB">
      <w:pPr>
        <w:numPr>
          <w:ilvl w:val="0"/>
          <w:numId w:val="18"/>
        </w:numPr>
        <w:tabs>
          <w:tab w:val="clear" w:pos="720"/>
        </w:tabs>
        <w:spacing w:after="0" w:line="240" w:lineRule="auto"/>
        <w:ind w:left="709" w:hanging="283"/>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Банк қабылдаған кредиттік тәуекелдерді хеджирлеу (сақтандыру) құралдарын пайдалану мүмкіндігі</w:t>
      </w:r>
      <w:r w:rsidR="00E67371" w:rsidRPr="001769D3">
        <w:rPr>
          <w:rFonts w:ascii="Times New Roman" w:hAnsi="Times New Roman" w:cs="Times New Roman"/>
          <w:sz w:val="24"/>
          <w:szCs w:val="24"/>
          <w:lang w:val="kk-KZ"/>
        </w:rPr>
        <w:t>;</w:t>
      </w:r>
    </w:p>
    <w:p w14:paraId="6759EF89" w14:textId="351D890C" w:rsidR="00E67371" w:rsidRPr="001769D3" w:rsidRDefault="00C61B90" w:rsidP="001C68BB">
      <w:pPr>
        <w:numPr>
          <w:ilvl w:val="0"/>
          <w:numId w:val="18"/>
        </w:numPr>
        <w:tabs>
          <w:tab w:val="clear" w:pos="720"/>
        </w:tabs>
        <w:spacing w:after="0" w:line="240" w:lineRule="auto"/>
        <w:ind w:left="709" w:hanging="283"/>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кредиттік операциялар бойынша Банкке тиісті төлемдер (пайыздық мөлшерлеме/комиссиялар) мөлшерін клиенттің кредит қабілеттілігі рейтингінің мәнімен және кредиттік өнім түрімен байланыстыру</w:t>
      </w:r>
      <w:r w:rsidR="00E67371" w:rsidRPr="001769D3">
        <w:rPr>
          <w:rFonts w:ascii="Times New Roman" w:hAnsi="Times New Roman" w:cs="Times New Roman"/>
          <w:sz w:val="24"/>
          <w:szCs w:val="24"/>
          <w:lang w:val="kk-KZ"/>
        </w:rPr>
        <w:t>.</w:t>
      </w:r>
    </w:p>
    <w:p w14:paraId="00473CC8" w14:textId="0E9A2F48" w:rsidR="00E67371" w:rsidRPr="001769D3" w:rsidRDefault="00946509" w:rsidP="000B0C64">
      <w:pPr>
        <w:widowControl w:val="0"/>
        <w:autoSpaceDE w:val="0"/>
        <w:autoSpaceDN w:val="0"/>
        <w:adjustRightInd w:val="0"/>
        <w:spacing w:after="0" w:line="240" w:lineRule="auto"/>
        <w:ind w:firstLine="567"/>
        <w:jc w:val="both"/>
        <w:rPr>
          <w:rFonts w:ascii="Times New Roman" w:hAnsi="Times New Roman" w:cs="Times New Roman"/>
          <w:b/>
          <w:bCs/>
          <w:sz w:val="24"/>
          <w:szCs w:val="24"/>
          <w:lang w:val="kk-KZ"/>
        </w:rPr>
      </w:pPr>
      <w:r w:rsidRPr="001769D3">
        <w:rPr>
          <w:rFonts w:ascii="Times New Roman" w:hAnsi="Times New Roman" w:cs="Times New Roman"/>
          <w:sz w:val="24"/>
          <w:szCs w:val="24"/>
          <w:lang w:val="kk-KZ"/>
        </w:rPr>
        <w:t>Кредиттік шешімдер қабылдау кезінде өкілеттіктерді бөлу қағидаты ықтимал мүдделер қақтығысының алдын алу шартымен банктің кредиттік тәуекелді қабылдауымен байланысты операцияларды жүзеге асыру кезінде орталықтандырылған және орталықтандырылмаған шешімдер қабылдаудың сараланған интеграциясына мүмкіндік береді. Бұл қағиданы Банк келесі шарттарды орындау арқылы жүзеге асырады</w:t>
      </w:r>
      <w:r w:rsidR="00E67371" w:rsidRPr="001769D3">
        <w:rPr>
          <w:rFonts w:ascii="Times New Roman" w:hAnsi="Times New Roman" w:cs="Times New Roman"/>
          <w:sz w:val="24"/>
          <w:szCs w:val="24"/>
          <w:lang w:val="kk-KZ"/>
        </w:rPr>
        <w:t>:</w:t>
      </w:r>
    </w:p>
    <w:p w14:paraId="47F3683F" w14:textId="68C660C9" w:rsidR="00E67371" w:rsidRPr="001769D3" w:rsidRDefault="00EF4DCD" w:rsidP="001C68BB">
      <w:pPr>
        <w:numPr>
          <w:ilvl w:val="0"/>
          <w:numId w:val="19"/>
        </w:numPr>
        <w:tabs>
          <w:tab w:val="clear" w:pos="720"/>
        </w:tabs>
        <w:spacing w:after="0" w:line="240" w:lineRule="auto"/>
        <w:ind w:left="709" w:hanging="283"/>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 xml:space="preserve">Банктің ішкі құжаттарында жазылған кредиттік тәуекелдерді қабылдау жөніндегі өкілеттіктерді беру жүйесінің болуы (бұл кредиттік процеске нақты </w:t>
      </w:r>
      <w:r w:rsidRPr="001769D3">
        <w:rPr>
          <w:rFonts w:ascii="Times New Roman" w:hAnsi="Times New Roman" w:cs="Times New Roman"/>
          <w:sz w:val="24"/>
          <w:szCs w:val="24"/>
          <w:lang w:val="kk-KZ"/>
        </w:rPr>
        <w:lastRenderedPageBreak/>
        <w:t>қатысушылардың өкілеттіктерінің шекараларын нақты бөлуді көздейді). Қалыптасқан кредиттік портфельдің (қабылданған шешімдердің) мониторингі негізінде өкілеттіктерді тұрақты қайта қарау</w:t>
      </w:r>
      <w:r w:rsidR="00E67371" w:rsidRPr="001769D3">
        <w:rPr>
          <w:rFonts w:ascii="Times New Roman" w:hAnsi="Times New Roman" w:cs="Times New Roman"/>
          <w:sz w:val="24"/>
          <w:szCs w:val="24"/>
          <w:lang w:val="kk-KZ"/>
        </w:rPr>
        <w:t>;</w:t>
      </w:r>
    </w:p>
    <w:p w14:paraId="5FF31D71" w14:textId="0DD2A611" w:rsidR="00E67371" w:rsidRPr="001769D3" w:rsidRDefault="004211EE" w:rsidP="001C68BB">
      <w:pPr>
        <w:numPr>
          <w:ilvl w:val="0"/>
          <w:numId w:val="19"/>
        </w:numPr>
        <w:tabs>
          <w:tab w:val="clear" w:pos="720"/>
        </w:tabs>
        <w:spacing w:after="0" w:line="240" w:lineRule="auto"/>
        <w:ind w:left="709" w:hanging="283"/>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кредиттік тәуекелі бар кредиттік операциялар бойынша шешімдер қабылдаудың басым алқалы әдісі, олар үлкен сомаға, ұзақ қолданылу мерзіміне жүргізілген жағдайда және баға шарттары стандарттыдан өзгеше болады</w:t>
      </w:r>
      <w:r w:rsidR="00E67371" w:rsidRPr="001769D3">
        <w:rPr>
          <w:rFonts w:ascii="Times New Roman" w:hAnsi="Times New Roman" w:cs="Times New Roman"/>
          <w:sz w:val="24"/>
          <w:szCs w:val="24"/>
          <w:lang w:val="kk-KZ"/>
        </w:rPr>
        <w:t>;</w:t>
      </w:r>
    </w:p>
    <w:p w14:paraId="0CBD5723" w14:textId="4AFD7A4E" w:rsidR="00E67371" w:rsidRPr="001769D3" w:rsidRDefault="004211EE" w:rsidP="001C68BB">
      <w:pPr>
        <w:numPr>
          <w:ilvl w:val="0"/>
          <w:numId w:val="19"/>
        </w:numPr>
        <w:tabs>
          <w:tab w:val="clear" w:pos="720"/>
        </w:tabs>
        <w:spacing w:after="0" w:line="240" w:lineRule="auto"/>
        <w:ind w:left="709" w:hanging="283"/>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кредиттік операцияны бастау/құрылымдау, оны сараптау және бақылау функцияларын бөлу</w:t>
      </w:r>
      <w:r w:rsidR="00E67371" w:rsidRPr="001769D3">
        <w:rPr>
          <w:rFonts w:ascii="Times New Roman" w:hAnsi="Times New Roman" w:cs="Times New Roman"/>
          <w:sz w:val="24"/>
          <w:szCs w:val="24"/>
          <w:lang w:val="kk-KZ"/>
        </w:rPr>
        <w:t>.</w:t>
      </w:r>
    </w:p>
    <w:p w14:paraId="56C4A072" w14:textId="57725175" w:rsidR="00E67371" w:rsidRPr="001769D3" w:rsidRDefault="004211EE" w:rsidP="000B0C64">
      <w:pPr>
        <w:widowControl w:val="0"/>
        <w:autoSpaceDE w:val="0"/>
        <w:autoSpaceDN w:val="0"/>
        <w:adjustRightInd w:val="0"/>
        <w:spacing w:after="0" w:line="240" w:lineRule="auto"/>
        <w:ind w:firstLine="567"/>
        <w:jc w:val="both"/>
        <w:rPr>
          <w:rFonts w:ascii="Times New Roman" w:hAnsi="Times New Roman" w:cs="Times New Roman"/>
          <w:sz w:val="24"/>
          <w:szCs w:val="24"/>
          <w:lang w:val="kk-KZ"/>
        </w:rPr>
      </w:pPr>
      <w:r w:rsidRPr="001769D3">
        <w:rPr>
          <w:rFonts w:ascii="Times New Roman" w:hAnsi="Times New Roman" w:cs="Times New Roman"/>
          <w:sz w:val="24"/>
          <w:szCs w:val="24"/>
          <w:lang w:val="kk-KZ"/>
        </w:rPr>
        <w:t>Операцияларды қамтамасыз ету қағидаты, әдетте, Банктің контрагенттерге несиелік тәуекелі бар операция бойынша қамтамасыз етуді ұсынуға қатысты талаптар қоюына мүмкіндік береді.</w:t>
      </w:r>
    </w:p>
    <w:p w14:paraId="504C213C" w14:textId="273C916C" w:rsidR="00E67371" w:rsidRPr="001769D3" w:rsidRDefault="004211EE" w:rsidP="000B0C64">
      <w:pPr>
        <w:widowControl w:val="0"/>
        <w:autoSpaceDE w:val="0"/>
        <w:autoSpaceDN w:val="0"/>
        <w:adjustRightInd w:val="0"/>
        <w:spacing w:after="0" w:line="240" w:lineRule="auto"/>
        <w:ind w:firstLine="567"/>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Несиелік тәуекелді басқару кезінде Банк келесі критерийлер мен тәсілдерді қолданады</w:t>
      </w:r>
      <w:r w:rsidR="00E67371" w:rsidRPr="001769D3">
        <w:rPr>
          <w:rStyle w:val="s19"/>
          <w:rFonts w:eastAsiaTheme="minorEastAsia"/>
          <w:color w:val="000000"/>
          <w:sz w:val="24"/>
          <w:szCs w:val="24"/>
          <w:lang w:val="kk-KZ" w:eastAsia="ru-RU"/>
        </w:rPr>
        <w:t>:</w:t>
      </w:r>
    </w:p>
    <w:p w14:paraId="13A3E340" w14:textId="4D5F26CA" w:rsidR="00E67371" w:rsidRPr="001769D3" w:rsidRDefault="004211EE" w:rsidP="001C68BB">
      <w:pPr>
        <w:numPr>
          <w:ilvl w:val="0"/>
          <w:numId w:val="1"/>
        </w:numPr>
        <w:tabs>
          <w:tab w:val="clear" w:pos="720"/>
        </w:tabs>
        <w:spacing w:after="0" w:line="240" w:lineRule="auto"/>
        <w:ind w:left="709" w:hanging="283"/>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қарыз алушыларды қайтарымдылық, мерзімділік, ақылылық, нысаналы пайдалану және қамтамасыз ету шарттарында кредиттеу</w:t>
      </w:r>
      <w:r w:rsidR="00E67371" w:rsidRPr="001769D3">
        <w:rPr>
          <w:rStyle w:val="s19"/>
          <w:rFonts w:eastAsiaTheme="minorEastAsia"/>
          <w:color w:val="000000"/>
          <w:sz w:val="24"/>
          <w:szCs w:val="24"/>
          <w:lang w:val="kk-KZ" w:eastAsia="ru-RU"/>
        </w:rPr>
        <w:t>;</w:t>
      </w:r>
    </w:p>
    <w:p w14:paraId="1151C9AC" w14:textId="692C7401" w:rsidR="00E67371" w:rsidRPr="001769D3" w:rsidRDefault="004211EE" w:rsidP="004211EE">
      <w:pPr>
        <w:numPr>
          <w:ilvl w:val="0"/>
          <w:numId w:val="1"/>
        </w:numPr>
        <w:tabs>
          <w:tab w:val="clear" w:pos="720"/>
        </w:tabs>
        <w:spacing w:after="0" w:line="240" w:lineRule="auto"/>
        <w:ind w:left="709" w:hanging="283"/>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кредиттік тәуекелдерді бағалау жүйесінің барабарлығы және оларды кредиттік тәуекелді көтеретін банк жүргізген операциялардың көлемі мен күрделілігіне сәйкес Басқару</w:t>
      </w:r>
      <w:r w:rsidR="00E67371" w:rsidRPr="001769D3">
        <w:rPr>
          <w:rStyle w:val="s19"/>
          <w:rFonts w:eastAsiaTheme="minorEastAsia"/>
          <w:color w:val="000000"/>
          <w:sz w:val="24"/>
          <w:szCs w:val="24"/>
          <w:lang w:val="kk-KZ" w:eastAsia="ru-RU"/>
        </w:rPr>
        <w:t>;</w:t>
      </w:r>
    </w:p>
    <w:p w14:paraId="4CC6A6B8" w14:textId="2EA34EBA" w:rsidR="004211EE" w:rsidRPr="001769D3" w:rsidRDefault="004211EE" w:rsidP="00D31B10">
      <w:pPr>
        <w:pStyle w:val="af1"/>
        <w:numPr>
          <w:ilvl w:val="0"/>
          <w:numId w:val="1"/>
        </w:numPr>
        <w:spacing w:before="0" w:beforeAutospacing="0" w:after="0" w:afterAutospacing="0"/>
        <w:jc w:val="both"/>
        <w:rPr>
          <w:lang w:val="kk-KZ"/>
        </w:rPr>
      </w:pPr>
      <w:r w:rsidRPr="001769D3">
        <w:rPr>
          <w:lang w:val="kk-KZ"/>
        </w:rPr>
        <w:t xml:space="preserve">кредиттік тәуекелді қамтитын операцияларды нақты кредиттік өтінімді, инвестициялық операцияны талдау негізінде немесе бұрын белгіленген кредит беру лимиті шеңберінде, Банктің уәкілетті алқалы органының немесе Банктің уәкілетті лауазымды тұлғаларының өздеріне кредиттік тәуекелді қабылдау жөнінде берілген өкілеттіктерінің сипаты мен көлеміне сәйкес жазбаша шешімі (қағаз/электрондық түрде) негізінде жүзеге асыру. </w:t>
      </w:r>
    </w:p>
    <w:p w14:paraId="11A6CE24" w14:textId="77777777" w:rsidR="00D31B10" w:rsidRPr="001769D3" w:rsidRDefault="00D31B10" w:rsidP="00D31B10">
      <w:pPr>
        <w:numPr>
          <w:ilvl w:val="0"/>
          <w:numId w:val="1"/>
        </w:numPr>
        <w:tabs>
          <w:tab w:val="clear" w:pos="720"/>
        </w:tabs>
        <w:spacing w:after="0" w:line="240" w:lineRule="auto"/>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кредиттік шешім қабылдау кезінде мүдделер қақтығысына жол бермеу, ол Банктің бастамашылық етуші және сараптамалық бөлімшелерінің өкілеттіктерін нақты бөлу және/немесе жекелеген операция түрлері бойынша лимиттер белгілеу арқылы қамтамасыз етіледі;</w:t>
      </w:r>
    </w:p>
    <w:p w14:paraId="473EF1DA" w14:textId="77777777" w:rsidR="00D31B10" w:rsidRPr="001769D3" w:rsidRDefault="00D31B10" w:rsidP="00D31B10">
      <w:pPr>
        <w:numPr>
          <w:ilvl w:val="0"/>
          <w:numId w:val="1"/>
        </w:numPr>
        <w:tabs>
          <w:tab w:val="clear" w:pos="720"/>
        </w:tabs>
        <w:spacing w:after="0" w:line="240" w:lineRule="auto"/>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кредиттік тәуекелді қамтитын шарттың және қарыз алушының қаржылық жағдайының Банктің алдындағы барлық міндеттемелерін толық орындағанға дейін тұрақты мониторингін жүзеге асыру;</w:t>
      </w:r>
    </w:p>
    <w:p w14:paraId="54D10991" w14:textId="77777777" w:rsidR="00D31B10" w:rsidRPr="001769D3" w:rsidRDefault="00D31B10" w:rsidP="00D31B10">
      <w:pPr>
        <w:numPr>
          <w:ilvl w:val="0"/>
          <w:numId w:val="1"/>
        </w:numPr>
        <w:tabs>
          <w:tab w:val="clear" w:pos="720"/>
        </w:tabs>
        <w:spacing w:after="0" w:line="240" w:lineRule="auto"/>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Банктің кредиттік портфелі мен ресурстық базасының өтеу мерзімдері, сомалары, валютасы және басқа да шарттары бойынша оңтайлы теңгерімділігін қамтамасыз ету;</w:t>
      </w:r>
    </w:p>
    <w:p w14:paraId="7268E38D" w14:textId="77777777" w:rsidR="00D31B10" w:rsidRPr="001769D3" w:rsidRDefault="00D31B10" w:rsidP="00D31B10">
      <w:pPr>
        <w:numPr>
          <w:ilvl w:val="0"/>
          <w:numId w:val="1"/>
        </w:numPr>
        <w:tabs>
          <w:tab w:val="clear" w:pos="720"/>
        </w:tabs>
        <w:spacing w:after="0" w:line="240" w:lineRule="auto"/>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кредиттік өнімдер мен қарыз алушылардың жекелеген санаттары бөлінісінде кредиттік портфельдің теңгерімді және пропорционалды құрылымын қамтамасыз ету;</w:t>
      </w:r>
    </w:p>
    <w:p w14:paraId="3CEE9D4C" w14:textId="77777777" w:rsidR="00D31B10" w:rsidRPr="001769D3" w:rsidRDefault="00D31B10" w:rsidP="00D31B10">
      <w:pPr>
        <w:numPr>
          <w:ilvl w:val="0"/>
          <w:numId w:val="1"/>
        </w:numPr>
        <w:tabs>
          <w:tab w:val="clear" w:pos="720"/>
        </w:tabs>
        <w:spacing w:after="0" w:line="240" w:lineRule="auto"/>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Банктің клиенттерін кредиттеу операциялары бойынша кредиттік лимиттер жүйесін, оның ішінде экологиялық және әлеуметтік тәуекелдерді ескере отырып, салалық және өңірлік лимиттерді пайдалану;</w:t>
      </w:r>
    </w:p>
    <w:p w14:paraId="291536DD" w14:textId="77777777" w:rsidR="00D31B10" w:rsidRPr="001769D3" w:rsidRDefault="00D31B10" w:rsidP="00D31B10">
      <w:pPr>
        <w:numPr>
          <w:ilvl w:val="0"/>
          <w:numId w:val="1"/>
        </w:numPr>
        <w:tabs>
          <w:tab w:val="clear" w:pos="720"/>
        </w:tabs>
        <w:spacing w:after="0" w:line="240" w:lineRule="auto"/>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негізгі элементі кредиттік өнімдер болып табылатын клиенттерге кешенді қызмет көрсетуді қамтамасыз ету. Банктің кредиттік шешімдер қабылдау кезінде клиенттің басымдылығын айқындау критерийлерінің бірі ретінде кредиттік өнімдерден басқа Банктің өзге өнімдері мен қызметтерін пайдалану немесе Банкте ашылған клиенттің ағымдағы шоттарындағы қаражат қалдықтарының елеулі мөлшері қарастырылады;</w:t>
      </w:r>
    </w:p>
    <w:p w14:paraId="2DE6965A" w14:textId="77777777" w:rsidR="00D31B10" w:rsidRPr="001769D3" w:rsidRDefault="00D31B10" w:rsidP="00D31B10">
      <w:pPr>
        <w:numPr>
          <w:ilvl w:val="0"/>
          <w:numId w:val="1"/>
        </w:numPr>
        <w:tabs>
          <w:tab w:val="clear" w:pos="720"/>
        </w:tabs>
        <w:spacing w:after="0" w:line="240" w:lineRule="auto"/>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жоғары корпоративтік сегмент пен корпоративтік бизнес және жобалық қаржыландыру шеңберінде әлеуетті қарыз алушының қызметіне байланысты экологиялық және әлеуметтік тәуекелдерді (ESDD) кешенді бағалауды жүргізу;</w:t>
      </w:r>
    </w:p>
    <w:p w14:paraId="0222BAEA" w14:textId="77777777" w:rsidR="00D31B10" w:rsidRPr="001769D3" w:rsidRDefault="00D31B10" w:rsidP="00D31B10">
      <w:pPr>
        <w:numPr>
          <w:ilvl w:val="0"/>
          <w:numId w:val="1"/>
        </w:numPr>
        <w:tabs>
          <w:tab w:val="clear" w:pos="720"/>
        </w:tabs>
        <w:spacing w:after="0" w:line="240" w:lineRule="auto"/>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нарықтағы бәсекелестік орта жағдайында кредиттік тәуекелді қамтитын операцияларды жүзеге асыруға байланысты Банктің бизнесінің барынша мүмкін рентабельділігін қамтамасыз ету;</w:t>
      </w:r>
    </w:p>
    <w:p w14:paraId="096949AD" w14:textId="77777777" w:rsidR="00D31B10" w:rsidRPr="001769D3" w:rsidRDefault="00D31B10" w:rsidP="00D31B10">
      <w:pPr>
        <w:numPr>
          <w:ilvl w:val="0"/>
          <w:numId w:val="1"/>
        </w:numPr>
        <w:tabs>
          <w:tab w:val="clear" w:pos="720"/>
        </w:tabs>
        <w:spacing w:after="0" w:line="240" w:lineRule="auto"/>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lastRenderedPageBreak/>
        <w:t>кредиттік тәуекелдердің қолайлы деңгейін сақтай отырып, клиенттердің кредиттік ресурстарға қажеттіліктерін барынша қанағаттандыру;</w:t>
      </w:r>
    </w:p>
    <w:p w14:paraId="273C1AD6" w14:textId="77777777" w:rsidR="00D31B10" w:rsidRPr="001769D3" w:rsidRDefault="00D31B10" w:rsidP="00D31B10">
      <w:pPr>
        <w:numPr>
          <w:ilvl w:val="0"/>
          <w:numId w:val="1"/>
        </w:numPr>
        <w:tabs>
          <w:tab w:val="clear" w:pos="720"/>
        </w:tabs>
        <w:spacing w:after="0" w:line="240" w:lineRule="auto"/>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клиенттерге көрсетілетін кредиттік қызметтердің тұрақты жоғары сапасын қолдау, Банктің кредиттік өнімдерінің бәсекеге қабілеттілігін, оның ішінде олардың құндық шарттарын қамтамасыз ету;</w:t>
      </w:r>
    </w:p>
    <w:p w14:paraId="47DE5BEC" w14:textId="77777777" w:rsidR="00D31B10" w:rsidRPr="001769D3" w:rsidRDefault="00D31B10" w:rsidP="00D31B10">
      <w:pPr>
        <w:numPr>
          <w:ilvl w:val="0"/>
          <w:numId w:val="1"/>
        </w:numPr>
        <w:tabs>
          <w:tab w:val="clear" w:pos="720"/>
        </w:tabs>
        <w:spacing w:after="0" w:line="240" w:lineRule="auto"/>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қарыз алушыны талдаудың өнімдік тәсілі шеңберінде әдіснаманың әмбебаптығы, әдістер мен регламенттердің бірлігі;</w:t>
      </w:r>
    </w:p>
    <w:p w14:paraId="387955AC" w14:textId="77777777" w:rsidR="00D31B10" w:rsidRPr="001769D3" w:rsidRDefault="00D31B10" w:rsidP="00D31B10">
      <w:pPr>
        <w:numPr>
          <w:ilvl w:val="0"/>
          <w:numId w:val="1"/>
        </w:numPr>
        <w:tabs>
          <w:tab w:val="clear" w:pos="720"/>
        </w:tabs>
        <w:spacing w:after="0" w:line="240" w:lineRule="auto"/>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кредиттік операцияларды жүзеге асыру кезінде заңсыз жолмен алынған кірістерді заңдастыруға (жылыстатуға) және терроризмді қаржыландыруға қарсы іс-қимыл жүйесін қамтамасыз ету;</w:t>
      </w:r>
    </w:p>
    <w:p w14:paraId="42336C99" w14:textId="7F1D9177" w:rsidR="00E67371" w:rsidRPr="001769D3" w:rsidRDefault="00D31B10" w:rsidP="00D31B10">
      <w:pPr>
        <w:numPr>
          <w:ilvl w:val="0"/>
          <w:numId w:val="1"/>
        </w:numPr>
        <w:tabs>
          <w:tab w:val="clear" w:pos="720"/>
        </w:tabs>
        <w:spacing w:after="0" w:line="240" w:lineRule="auto"/>
        <w:jc w:val="both"/>
        <w:rPr>
          <w:rStyle w:val="s19"/>
          <w:color w:val="auto"/>
          <w:sz w:val="24"/>
          <w:szCs w:val="24"/>
          <w:lang w:val="kk-KZ"/>
        </w:rPr>
      </w:pPr>
      <w:r w:rsidRPr="001769D3">
        <w:rPr>
          <w:rStyle w:val="s19"/>
          <w:rFonts w:eastAsiaTheme="minorEastAsia"/>
          <w:color w:val="000000"/>
          <w:sz w:val="24"/>
          <w:szCs w:val="24"/>
          <w:lang w:val="kk-KZ" w:eastAsia="ru-RU"/>
        </w:rPr>
        <w:t>ақпараттық қауіпсіздік нормаларын сақтау, операциялық тәуекелдерді барынша азайтуға ықпал ететін деректерді өңдеудің операциялық процестерін ұйымдастыру.</w:t>
      </w:r>
    </w:p>
    <w:p w14:paraId="49D9F1AA" w14:textId="4EB5F99A" w:rsidR="00E67371" w:rsidRPr="001769D3" w:rsidRDefault="00E67371" w:rsidP="000B0C64">
      <w:pPr>
        <w:pStyle w:val="pj"/>
        <w:rPr>
          <w:rStyle w:val="s19"/>
          <w:b/>
          <w:color w:val="auto"/>
          <w:lang w:val="kk-KZ"/>
        </w:rPr>
      </w:pPr>
      <w:r w:rsidRPr="001769D3">
        <w:rPr>
          <w:rStyle w:val="s19"/>
          <w:b/>
          <w:color w:val="auto"/>
          <w:lang w:val="kk-KZ"/>
        </w:rPr>
        <w:t>Лимит</w:t>
      </w:r>
      <w:r w:rsidR="00D0332D" w:rsidRPr="001769D3">
        <w:rPr>
          <w:rStyle w:val="s19"/>
          <w:b/>
          <w:color w:val="auto"/>
          <w:lang w:val="kk-KZ"/>
        </w:rPr>
        <w:t>тер</w:t>
      </w:r>
    </w:p>
    <w:p w14:paraId="4918D68E" w14:textId="0AB29CCD" w:rsidR="00E67371" w:rsidRPr="001769D3" w:rsidRDefault="00D0332D" w:rsidP="000B0C64">
      <w:pPr>
        <w:widowControl w:val="0"/>
        <w:autoSpaceDE w:val="0"/>
        <w:autoSpaceDN w:val="0"/>
        <w:adjustRightInd w:val="0"/>
        <w:spacing w:after="0" w:line="240" w:lineRule="auto"/>
        <w:ind w:firstLine="709"/>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Банк лимиттері жүйесі</w:t>
      </w:r>
      <w:r w:rsidR="00E67371" w:rsidRPr="001769D3">
        <w:rPr>
          <w:rStyle w:val="s19"/>
          <w:rFonts w:eastAsiaTheme="minorEastAsia"/>
          <w:color w:val="000000"/>
          <w:sz w:val="24"/>
          <w:szCs w:val="24"/>
          <w:lang w:val="kk-KZ" w:eastAsia="ru-RU"/>
        </w:rPr>
        <w:t>.</w:t>
      </w:r>
    </w:p>
    <w:p w14:paraId="58EBF095" w14:textId="346732B6" w:rsidR="00E67371" w:rsidRPr="001769D3" w:rsidRDefault="00D0332D" w:rsidP="001C68BB">
      <w:pPr>
        <w:numPr>
          <w:ilvl w:val="0"/>
          <w:numId w:val="2"/>
        </w:numPr>
        <w:tabs>
          <w:tab w:val="clear" w:pos="1800"/>
        </w:tabs>
        <w:spacing w:after="0" w:line="240" w:lineRule="auto"/>
        <w:ind w:left="709" w:hanging="283"/>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Лимиттер жүйесі банктің жиынтық шығындарын азайту, банктегі тәуекелдерді әртараптандыру мақсатында кредиттік операциялар бойынша тәуекелдерді шектеуді және бақылауды қамтамасыз етеді. Жүйе лимиттердің келесі түрлерін қамтиды</w:t>
      </w:r>
      <w:r w:rsidR="00E67371" w:rsidRPr="001769D3">
        <w:rPr>
          <w:rStyle w:val="s19"/>
          <w:rFonts w:eastAsiaTheme="minorEastAsia"/>
          <w:color w:val="000000"/>
          <w:sz w:val="24"/>
          <w:szCs w:val="24"/>
          <w:lang w:val="kk-KZ" w:eastAsia="ru-RU"/>
        </w:rPr>
        <w:t>:</w:t>
      </w:r>
    </w:p>
    <w:p w14:paraId="6E796CA7" w14:textId="420DEED4" w:rsidR="00E67371" w:rsidRPr="001769D3" w:rsidRDefault="00D0332D" w:rsidP="001C68BB">
      <w:pPr>
        <w:numPr>
          <w:ilvl w:val="0"/>
          <w:numId w:val="3"/>
        </w:numPr>
        <w:tabs>
          <w:tab w:val="clear" w:pos="1800"/>
        </w:tabs>
        <w:spacing w:after="0" w:line="240" w:lineRule="auto"/>
        <w:ind w:left="993" w:hanging="284"/>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қарыз алушыға/байланысты (өзара байланысты) қарыз алушылар тобына берілген кредиттік өнімдердің шамасы бойынша тәуекелдер шоғырлану лимиті</w:t>
      </w:r>
      <w:r w:rsidR="00E67371" w:rsidRPr="001769D3">
        <w:rPr>
          <w:rStyle w:val="s19"/>
          <w:rFonts w:eastAsiaTheme="minorEastAsia"/>
          <w:color w:val="000000"/>
          <w:sz w:val="24"/>
          <w:szCs w:val="24"/>
          <w:lang w:val="kk-KZ" w:eastAsia="ru-RU"/>
        </w:rPr>
        <w:t>;</w:t>
      </w:r>
    </w:p>
    <w:p w14:paraId="434A2B6B" w14:textId="5902E685" w:rsidR="00E67371" w:rsidRPr="001769D3" w:rsidRDefault="00D0332D" w:rsidP="001C68BB">
      <w:pPr>
        <w:numPr>
          <w:ilvl w:val="0"/>
          <w:numId w:val="3"/>
        </w:numPr>
        <w:tabs>
          <w:tab w:val="clear" w:pos="1800"/>
        </w:tabs>
        <w:spacing w:after="0" w:line="240" w:lineRule="auto"/>
        <w:ind w:left="993" w:hanging="284"/>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құрылымдық лимиттер</w:t>
      </w:r>
      <w:r w:rsidR="00E67371" w:rsidRPr="001769D3">
        <w:rPr>
          <w:rStyle w:val="s19"/>
          <w:rFonts w:eastAsiaTheme="minorEastAsia"/>
          <w:color w:val="000000"/>
          <w:sz w:val="24"/>
          <w:szCs w:val="24"/>
          <w:lang w:val="kk-KZ" w:eastAsia="ru-RU"/>
        </w:rPr>
        <w:t>;</w:t>
      </w:r>
    </w:p>
    <w:p w14:paraId="0F707F51" w14:textId="61B09557" w:rsidR="00E67371" w:rsidRPr="001769D3" w:rsidRDefault="00D0332D" w:rsidP="001C68BB">
      <w:pPr>
        <w:numPr>
          <w:ilvl w:val="0"/>
          <w:numId w:val="3"/>
        </w:numPr>
        <w:tabs>
          <w:tab w:val="clear" w:pos="1800"/>
        </w:tabs>
        <w:spacing w:after="0" w:line="240" w:lineRule="auto"/>
        <w:ind w:left="993" w:hanging="284"/>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құзыреттер лимиттері</w:t>
      </w:r>
      <w:r w:rsidR="00E67371" w:rsidRPr="001769D3">
        <w:rPr>
          <w:rStyle w:val="s19"/>
          <w:rFonts w:eastAsiaTheme="minorEastAsia"/>
          <w:color w:val="000000"/>
          <w:sz w:val="24"/>
          <w:szCs w:val="24"/>
          <w:lang w:val="kk-KZ" w:eastAsia="ru-RU"/>
        </w:rPr>
        <w:t>.</w:t>
      </w:r>
    </w:p>
    <w:p w14:paraId="69D0F8ED" w14:textId="7099A04E" w:rsidR="00E67371" w:rsidRPr="001769D3" w:rsidRDefault="00D0332D" w:rsidP="001C68BB">
      <w:pPr>
        <w:numPr>
          <w:ilvl w:val="0"/>
          <w:numId w:val="2"/>
        </w:numPr>
        <w:tabs>
          <w:tab w:val="clear" w:pos="1800"/>
        </w:tabs>
        <w:spacing w:after="0" w:line="240" w:lineRule="auto"/>
        <w:ind w:left="709" w:hanging="283"/>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Қарыз алушыға/байланысты (өзара байланысты) қарыз алушылар тобына берілген кредиттік өнімдердің шамасы бойынша тәуекелдер шоғырлану лимиті-бір қарыз алушыға / байланысты (өзара байланысты) қарыз алушылар /кепілгер/кепіл берушінің тобына барлық кредиттік өнімдер бойынша тәуекелдің шекті көлемі</w:t>
      </w:r>
      <w:r w:rsidR="00E67371" w:rsidRPr="001769D3">
        <w:rPr>
          <w:rStyle w:val="s19"/>
          <w:rFonts w:eastAsiaTheme="minorEastAsia"/>
          <w:color w:val="000000"/>
          <w:sz w:val="24"/>
          <w:szCs w:val="24"/>
          <w:lang w:val="kk-KZ" w:eastAsia="ru-RU"/>
        </w:rPr>
        <w:t xml:space="preserve">. </w:t>
      </w:r>
    </w:p>
    <w:p w14:paraId="10EA8646" w14:textId="7A80C07A" w:rsidR="00E67371" w:rsidRPr="001769D3" w:rsidRDefault="00D0332D" w:rsidP="001C68BB">
      <w:pPr>
        <w:numPr>
          <w:ilvl w:val="0"/>
          <w:numId w:val="2"/>
        </w:numPr>
        <w:tabs>
          <w:tab w:val="clear" w:pos="1800"/>
        </w:tabs>
        <w:spacing w:after="0" w:line="240" w:lineRule="auto"/>
        <w:ind w:left="709" w:hanging="283"/>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Құрылымдық лимиттер</w:t>
      </w:r>
      <w:r w:rsidR="00E67371" w:rsidRPr="001769D3">
        <w:rPr>
          <w:rStyle w:val="s19"/>
          <w:rFonts w:eastAsiaTheme="minorEastAsia"/>
          <w:color w:val="000000"/>
          <w:sz w:val="24"/>
          <w:szCs w:val="24"/>
          <w:lang w:val="kk-KZ" w:eastAsia="ru-RU"/>
        </w:rPr>
        <w:t>:</w:t>
      </w:r>
    </w:p>
    <w:p w14:paraId="102DEDAB" w14:textId="03D251D6" w:rsidR="00E67371" w:rsidRPr="001769D3" w:rsidRDefault="00D0332D" w:rsidP="001C68BB">
      <w:pPr>
        <w:numPr>
          <w:ilvl w:val="0"/>
          <w:numId w:val="4"/>
        </w:numPr>
        <w:tabs>
          <w:tab w:val="clear" w:pos="1800"/>
        </w:tabs>
        <w:spacing w:after="0" w:line="240" w:lineRule="auto"/>
        <w:ind w:left="993" w:hanging="284"/>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өнім/біртекті өнімдер тобы бойынша лимиттер-өнім/біртекті өнімдер тобы бойынша кредит беру туралы қабылданған қолданыстағы шешімдердің максималды көлемі</w:t>
      </w:r>
      <w:r w:rsidR="00E67371" w:rsidRPr="001769D3">
        <w:rPr>
          <w:rStyle w:val="s19"/>
          <w:rFonts w:eastAsiaTheme="minorEastAsia"/>
          <w:color w:val="000000"/>
          <w:sz w:val="24"/>
          <w:szCs w:val="24"/>
          <w:lang w:val="kk-KZ" w:eastAsia="ru-RU"/>
        </w:rPr>
        <w:t>;</w:t>
      </w:r>
    </w:p>
    <w:p w14:paraId="4D03827A" w14:textId="00568738" w:rsidR="00E67371" w:rsidRPr="001769D3" w:rsidRDefault="00D0332D" w:rsidP="001C68BB">
      <w:pPr>
        <w:numPr>
          <w:ilvl w:val="0"/>
          <w:numId w:val="4"/>
        </w:numPr>
        <w:tabs>
          <w:tab w:val="clear" w:pos="1800"/>
        </w:tabs>
        <w:spacing w:after="0" w:line="240" w:lineRule="auto"/>
        <w:ind w:left="993" w:hanging="284"/>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контрагенттерге лимиттер – контрагенттердің (Банктің корпоративтік клиенттері, құрылыс компаниялары, автосалондар және т.б.) мәмілесіне үшінші тұлғалардың қатысуы шартымен өнім / біртекті өнімдер тобы бойынша кредит беру туралы қабылданған қолданыстағы шешімдердің ең көп көлемі</w:t>
      </w:r>
      <w:r w:rsidR="00E67371" w:rsidRPr="001769D3">
        <w:rPr>
          <w:rStyle w:val="s19"/>
          <w:rFonts w:eastAsiaTheme="minorEastAsia"/>
          <w:color w:val="000000"/>
          <w:sz w:val="24"/>
          <w:szCs w:val="24"/>
          <w:lang w:val="kk-KZ" w:eastAsia="ru-RU"/>
        </w:rPr>
        <w:t>;</w:t>
      </w:r>
    </w:p>
    <w:p w14:paraId="1AB1557E" w14:textId="0A87F48D" w:rsidR="00E67371" w:rsidRPr="001769D3" w:rsidRDefault="00D0332D" w:rsidP="001C68BB">
      <w:pPr>
        <w:numPr>
          <w:ilvl w:val="0"/>
          <w:numId w:val="4"/>
        </w:numPr>
        <w:tabs>
          <w:tab w:val="clear" w:pos="1800"/>
        </w:tabs>
        <w:spacing w:after="0" w:line="240" w:lineRule="auto"/>
        <w:ind w:left="993" w:hanging="284"/>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 xml:space="preserve">салалық лимиттер және елдік лимиттер – аталған лимиттер «Қазақстан Республикасы Банк ВТБ (Қазақстан) </w:t>
      </w:r>
      <w:r w:rsidR="004A2FA8" w:rsidRPr="001769D3">
        <w:rPr>
          <w:rStyle w:val="s19"/>
          <w:rFonts w:eastAsiaTheme="minorEastAsia"/>
          <w:color w:val="000000"/>
          <w:sz w:val="24"/>
          <w:szCs w:val="24"/>
          <w:lang w:val="kk-KZ" w:eastAsia="ru-RU"/>
        </w:rPr>
        <w:t xml:space="preserve">АҚ </w:t>
      </w:r>
      <w:r w:rsidRPr="001769D3">
        <w:rPr>
          <w:rStyle w:val="s19"/>
          <w:rFonts w:eastAsiaTheme="minorEastAsia"/>
          <w:color w:val="000000"/>
          <w:sz w:val="24"/>
          <w:szCs w:val="24"/>
          <w:lang w:val="kk-KZ" w:eastAsia="ru-RU"/>
        </w:rPr>
        <w:t xml:space="preserve">ЕҰ-ның елдік және салалық тәуекелдерді басқару саясаты» ішкі құжатына сәйкес белгіленеді және бақыланады. </w:t>
      </w:r>
    </w:p>
    <w:p w14:paraId="20298E14" w14:textId="414FEF57" w:rsidR="00E67371" w:rsidRPr="001769D3" w:rsidRDefault="00D0332D" w:rsidP="001C68BB">
      <w:pPr>
        <w:numPr>
          <w:ilvl w:val="0"/>
          <w:numId w:val="2"/>
        </w:numPr>
        <w:tabs>
          <w:tab w:val="clear" w:pos="1800"/>
        </w:tabs>
        <w:spacing w:after="0" w:line="240" w:lineRule="auto"/>
        <w:ind w:left="709" w:hanging="283"/>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Құзыреттер лимиттері</w:t>
      </w:r>
      <w:r w:rsidR="00E67371" w:rsidRPr="001769D3">
        <w:rPr>
          <w:rStyle w:val="s19"/>
          <w:rFonts w:eastAsiaTheme="minorEastAsia"/>
          <w:color w:val="000000"/>
          <w:sz w:val="24"/>
          <w:szCs w:val="24"/>
          <w:lang w:val="kk-KZ" w:eastAsia="ru-RU"/>
        </w:rPr>
        <w:t>:</w:t>
      </w:r>
    </w:p>
    <w:p w14:paraId="753C5DCB" w14:textId="5E9364FA" w:rsidR="00E67371" w:rsidRPr="001769D3" w:rsidRDefault="00D0332D" w:rsidP="001C68BB">
      <w:pPr>
        <w:numPr>
          <w:ilvl w:val="0"/>
          <w:numId w:val="5"/>
        </w:numPr>
        <w:tabs>
          <w:tab w:val="clear" w:pos="1800"/>
        </w:tabs>
        <w:spacing w:after="0" w:line="240" w:lineRule="auto"/>
        <w:ind w:left="993" w:hanging="284"/>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құзыреттілік лимиті</w:t>
      </w:r>
      <w:r w:rsidR="00E67371" w:rsidRPr="001769D3">
        <w:rPr>
          <w:rStyle w:val="s19"/>
          <w:rFonts w:eastAsiaTheme="minorEastAsia"/>
          <w:color w:val="000000"/>
          <w:sz w:val="24"/>
          <w:szCs w:val="24"/>
          <w:lang w:val="kk-KZ" w:eastAsia="ru-RU"/>
        </w:rPr>
        <w:t>;</w:t>
      </w:r>
    </w:p>
    <w:p w14:paraId="27E72E5B" w14:textId="44FE7F07" w:rsidR="00E67371" w:rsidRPr="001769D3" w:rsidRDefault="00D0332D" w:rsidP="001C68BB">
      <w:pPr>
        <w:numPr>
          <w:ilvl w:val="0"/>
          <w:numId w:val="5"/>
        </w:numPr>
        <w:tabs>
          <w:tab w:val="clear" w:pos="1800"/>
        </w:tabs>
        <w:spacing w:after="0" w:line="240" w:lineRule="auto"/>
        <w:ind w:left="993" w:hanging="284"/>
        <w:jc w:val="both"/>
        <w:rPr>
          <w:rStyle w:val="s19"/>
          <w:rFonts w:eastAsiaTheme="minorEastAsia"/>
          <w:color w:val="000000"/>
          <w:sz w:val="24"/>
          <w:szCs w:val="24"/>
          <w:lang w:val="kk-KZ" w:eastAsia="ru-RU"/>
        </w:rPr>
      </w:pPr>
      <w:r w:rsidRPr="001769D3">
        <w:rPr>
          <w:rStyle w:val="s19"/>
          <w:rFonts w:eastAsiaTheme="minorEastAsia"/>
          <w:color w:val="000000"/>
          <w:sz w:val="24"/>
          <w:szCs w:val="24"/>
          <w:lang w:val="kk-KZ" w:eastAsia="ru-RU"/>
        </w:rPr>
        <w:t>жауапкершіліктің жиынтық лимиті</w:t>
      </w:r>
      <w:r w:rsidR="00E67371" w:rsidRPr="001769D3">
        <w:rPr>
          <w:rStyle w:val="s19"/>
          <w:rFonts w:eastAsiaTheme="minorEastAsia"/>
          <w:color w:val="000000"/>
          <w:sz w:val="24"/>
          <w:szCs w:val="24"/>
          <w:lang w:val="kk-KZ" w:eastAsia="ru-RU"/>
        </w:rPr>
        <w:t>.</w:t>
      </w:r>
    </w:p>
    <w:p w14:paraId="6AEA2B67" w14:textId="77777777" w:rsidR="00E67371" w:rsidRPr="001769D3" w:rsidRDefault="00E67371" w:rsidP="000B0C64">
      <w:pPr>
        <w:pStyle w:val="pj"/>
        <w:ind w:left="760" w:firstLine="0"/>
        <w:rPr>
          <w:rStyle w:val="s19"/>
          <w:color w:val="auto"/>
          <w:lang w:val="kk-KZ"/>
        </w:rPr>
      </w:pPr>
    </w:p>
    <w:p w14:paraId="34900029" w14:textId="63000EE7" w:rsidR="00E67371" w:rsidRPr="001769D3" w:rsidRDefault="00D0332D" w:rsidP="000B0C64">
      <w:pPr>
        <w:pStyle w:val="pj"/>
        <w:ind w:firstLine="0"/>
        <w:rPr>
          <w:rStyle w:val="s19"/>
          <w:b/>
          <w:color w:val="auto"/>
          <w:lang w:val="kk-KZ"/>
        </w:rPr>
      </w:pPr>
      <w:r w:rsidRPr="001769D3">
        <w:rPr>
          <w:rStyle w:val="s19"/>
          <w:b/>
          <w:color w:val="auto"/>
          <w:lang w:val="kk-KZ"/>
        </w:rPr>
        <w:t>Банктің бизнес-моделінің кредиттік тәуекел деңгейіне әсері, оны төмендету әдістері</w:t>
      </w:r>
      <w:r w:rsidR="00E67371" w:rsidRPr="001769D3">
        <w:rPr>
          <w:rStyle w:val="s19"/>
          <w:b/>
          <w:color w:val="auto"/>
          <w:lang w:val="kk-KZ"/>
        </w:rPr>
        <w:t xml:space="preserve"> </w:t>
      </w:r>
    </w:p>
    <w:p w14:paraId="2E2CA8BD" w14:textId="77777777" w:rsidR="00D0332D" w:rsidRPr="001769D3" w:rsidRDefault="00D0332D" w:rsidP="00D0332D">
      <w:pPr>
        <w:pStyle w:val="pj"/>
        <w:rPr>
          <w:lang w:val="kk-KZ"/>
        </w:rPr>
      </w:pPr>
      <w:r w:rsidRPr="001769D3">
        <w:rPr>
          <w:lang w:val="kk-KZ"/>
        </w:rPr>
        <w:t>Банктің кредиттеу бөлігіндегі тәуекел-профилі таңдалған стратегияға сәйкес келеді: барлық тәуекелдерді ескере отырып, мұқият талдау жүргізілетін консервативті, ұстамды тәсіл. Банктің бизнес-моделі стратегияға сәйкес ең алдымен Қазақстан Республикасы мен Ресей Федерациясы арасындағы төлемдерге қызмет көрсету бөлігіндегі Банктің бәсекелік артықшылықтарын пайдалануға бағытталған. Осыған байланысты кредиттеу бизнес бағыты маңыздылығы бойынша екінші орында тұр.</w:t>
      </w:r>
    </w:p>
    <w:p w14:paraId="1362F48C" w14:textId="565E276C" w:rsidR="00E67371" w:rsidRPr="001769D3" w:rsidRDefault="00E67371" w:rsidP="000B0C64">
      <w:pPr>
        <w:pStyle w:val="pj"/>
        <w:rPr>
          <w:rStyle w:val="s19"/>
          <w:color w:val="auto"/>
          <w:lang w:val="kk-KZ"/>
        </w:rPr>
      </w:pPr>
    </w:p>
    <w:p w14:paraId="564C558E" w14:textId="77777777" w:rsidR="00E67371" w:rsidRPr="001769D3" w:rsidRDefault="00E67371" w:rsidP="000B0C64">
      <w:pPr>
        <w:pStyle w:val="pj"/>
        <w:ind w:firstLine="0"/>
        <w:rPr>
          <w:rStyle w:val="s19"/>
          <w:b/>
          <w:color w:val="auto"/>
          <w:lang w:val="kk-KZ"/>
        </w:rPr>
      </w:pPr>
    </w:p>
    <w:p w14:paraId="497B195A" w14:textId="05543E2C" w:rsidR="00E67371" w:rsidRPr="001769D3" w:rsidRDefault="00D0332D" w:rsidP="000B0C64">
      <w:pPr>
        <w:pStyle w:val="pj"/>
        <w:ind w:firstLine="0"/>
        <w:rPr>
          <w:rStyle w:val="s19"/>
          <w:color w:val="auto"/>
          <w:lang w:val="kk-KZ"/>
        </w:rPr>
      </w:pPr>
      <w:r w:rsidRPr="001769D3">
        <w:rPr>
          <w:rStyle w:val="s19"/>
          <w:b/>
          <w:color w:val="auto"/>
          <w:lang w:val="kk-KZ"/>
        </w:rPr>
        <w:t>Банк бөлімшелерінің ұйымдық құрылымы</w:t>
      </w:r>
    </w:p>
    <w:p w14:paraId="128879B3" w14:textId="145FDC4C" w:rsidR="00E67371" w:rsidRPr="001769D3" w:rsidRDefault="00D0332D" w:rsidP="000B0C64">
      <w:pPr>
        <w:pStyle w:val="a9"/>
        <w:spacing w:line="240" w:lineRule="auto"/>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банктегі несиелік тәуекелдерді басқару жүйесінің қатысушылары келесі бөлімшелер болып табылады</w:t>
      </w:r>
      <w:r w:rsidR="00E67371" w:rsidRPr="001769D3">
        <w:rPr>
          <w:rStyle w:val="s19"/>
          <w:rFonts w:eastAsiaTheme="minorEastAsia"/>
          <w:color w:val="auto"/>
          <w:sz w:val="24"/>
          <w:szCs w:val="24"/>
          <w:lang w:val="kk-KZ" w:eastAsia="ru-RU"/>
        </w:rPr>
        <w:t>:</w:t>
      </w:r>
    </w:p>
    <w:p w14:paraId="18B18000" w14:textId="77777777" w:rsidR="00E67371" w:rsidRPr="001769D3" w:rsidRDefault="00E67371" w:rsidP="000B0C64">
      <w:pPr>
        <w:pStyle w:val="a9"/>
        <w:spacing w:line="240" w:lineRule="auto"/>
        <w:rPr>
          <w:rStyle w:val="s19"/>
          <w:color w:val="auto"/>
          <w:sz w:val="24"/>
          <w:szCs w:val="24"/>
          <w:lang w:val="kk-KZ"/>
        </w:rPr>
      </w:pPr>
    </w:p>
    <w:p w14:paraId="6C884DC6" w14:textId="72524B69" w:rsidR="00E67371" w:rsidRPr="001769D3" w:rsidRDefault="00EB652B" w:rsidP="000B0C64">
      <w:pPr>
        <w:pStyle w:val="a9"/>
        <w:spacing w:line="240" w:lineRule="auto"/>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Бірінші қорғаныс желісі</w:t>
      </w:r>
      <w:r w:rsidR="00E67371" w:rsidRPr="001769D3">
        <w:rPr>
          <w:rStyle w:val="s19"/>
          <w:rFonts w:eastAsiaTheme="minorEastAsia"/>
          <w:color w:val="auto"/>
          <w:sz w:val="24"/>
          <w:szCs w:val="24"/>
          <w:lang w:val="kk-KZ" w:eastAsia="ru-RU"/>
        </w:rPr>
        <w:t>:</w:t>
      </w:r>
    </w:p>
    <w:p w14:paraId="441C9399" w14:textId="3CF254C8" w:rsidR="00E67371" w:rsidRPr="001769D3" w:rsidRDefault="00EB652B" w:rsidP="001C68BB">
      <w:pPr>
        <w:pStyle w:val="a9"/>
        <w:numPr>
          <w:ilvl w:val="0"/>
          <w:numId w:val="6"/>
        </w:numPr>
        <w:spacing w:line="240" w:lineRule="auto"/>
        <w:ind w:left="709" w:hanging="567"/>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Корпоративтік-инвестициялық бизнес департаменті</w:t>
      </w:r>
      <w:r w:rsidR="00E67371" w:rsidRPr="001769D3">
        <w:rPr>
          <w:rStyle w:val="s19"/>
          <w:rFonts w:eastAsiaTheme="minorEastAsia"/>
          <w:color w:val="auto"/>
          <w:sz w:val="24"/>
          <w:szCs w:val="24"/>
          <w:lang w:val="kk-KZ" w:eastAsia="ru-RU"/>
        </w:rPr>
        <w:t>:</w:t>
      </w:r>
    </w:p>
    <w:p w14:paraId="1757395D" w14:textId="2DF64311" w:rsidR="00E67371" w:rsidRPr="001769D3" w:rsidRDefault="00EB652B" w:rsidP="001C68BB">
      <w:pPr>
        <w:pStyle w:val="a9"/>
        <w:numPr>
          <w:ilvl w:val="0"/>
          <w:numId w:val="7"/>
        </w:numPr>
        <w:spacing w:line="240" w:lineRule="auto"/>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Несиелік басқару</w:t>
      </w:r>
      <w:r w:rsidR="00E67371" w:rsidRPr="001769D3">
        <w:rPr>
          <w:rStyle w:val="s19"/>
          <w:rFonts w:eastAsiaTheme="minorEastAsia"/>
          <w:color w:val="auto"/>
          <w:sz w:val="24"/>
          <w:szCs w:val="24"/>
          <w:lang w:val="kk-KZ" w:eastAsia="ru-RU"/>
        </w:rPr>
        <w:t>;</w:t>
      </w:r>
    </w:p>
    <w:p w14:paraId="08406407" w14:textId="3D42E8E7" w:rsidR="00E67371" w:rsidRPr="001769D3" w:rsidRDefault="00EB652B" w:rsidP="001C68BB">
      <w:pPr>
        <w:pStyle w:val="a9"/>
        <w:numPr>
          <w:ilvl w:val="0"/>
          <w:numId w:val="7"/>
        </w:numPr>
        <w:spacing w:line="240" w:lineRule="auto"/>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Ірі бизнестің клиенттермен жұмыс жөніндегі басқармасы</w:t>
      </w:r>
      <w:r w:rsidR="00E67371" w:rsidRPr="001769D3">
        <w:rPr>
          <w:rStyle w:val="s19"/>
          <w:rFonts w:eastAsiaTheme="minorEastAsia"/>
          <w:color w:val="auto"/>
          <w:sz w:val="24"/>
          <w:szCs w:val="24"/>
          <w:lang w:val="kk-KZ" w:eastAsia="ru-RU"/>
        </w:rPr>
        <w:t>;</w:t>
      </w:r>
    </w:p>
    <w:p w14:paraId="294A1FB6" w14:textId="282FE8E0" w:rsidR="00E67371" w:rsidRPr="001769D3" w:rsidRDefault="00E67371" w:rsidP="001C68BB">
      <w:pPr>
        <w:pStyle w:val="a9"/>
        <w:numPr>
          <w:ilvl w:val="0"/>
          <w:numId w:val="7"/>
        </w:numPr>
        <w:spacing w:line="240" w:lineRule="auto"/>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 </w:t>
      </w:r>
      <w:r w:rsidR="00EB652B" w:rsidRPr="001769D3">
        <w:rPr>
          <w:rStyle w:val="s19"/>
          <w:rFonts w:eastAsiaTheme="minorEastAsia"/>
          <w:color w:val="auto"/>
          <w:sz w:val="24"/>
          <w:szCs w:val="24"/>
          <w:lang w:val="kk-KZ" w:eastAsia="ru-RU"/>
        </w:rPr>
        <w:t xml:space="preserve">Сауда операциялары басқармасы </w:t>
      </w:r>
    </w:p>
    <w:p w14:paraId="1BAF4151" w14:textId="6E650BF4" w:rsidR="00E67371" w:rsidRPr="001769D3" w:rsidRDefault="00EB652B" w:rsidP="001C68BB">
      <w:pPr>
        <w:pStyle w:val="a9"/>
        <w:numPr>
          <w:ilvl w:val="0"/>
          <w:numId w:val="7"/>
        </w:numPr>
        <w:spacing w:line="240" w:lineRule="auto"/>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Транзакциялық бизнесті басқару</w:t>
      </w:r>
    </w:p>
    <w:p w14:paraId="2D697CBF" w14:textId="571D1897" w:rsidR="00E67371" w:rsidRPr="001769D3" w:rsidRDefault="00E67371" w:rsidP="001C68BB">
      <w:pPr>
        <w:pStyle w:val="a9"/>
        <w:numPr>
          <w:ilvl w:val="0"/>
          <w:numId w:val="7"/>
        </w:numPr>
        <w:spacing w:line="240" w:lineRule="auto"/>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 </w:t>
      </w:r>
      <w:r w:rsidR="00EB652B" w:rsidRPr="001769D3">
        <w:rPr>
          <w:rStyle w:val="s19"/>
          <w:rFonts w:eastAsiaTheme="minorEastAsia"/>
          <w:color w:val="auto"/>
          <w:sz w:val="24"/>
          <w:szCs w:val="24"/>
          <w:lang w:val="kk-KZ" w:eastAsia="ru-RU"/>
        </w:rPr>
        <w:t xml:space="preserve">Бизнесті қолдау, әдістеме, жоспарлау және есеп беру бөлімі </w:t>
      </w:r>
    </w:p>
    <w:p w14:paraId="42E36754" w14:textId="77777777" w:rsidR="00E67371" w:rsidRPr="001769D3" w:rsidRDefault="00E67371" w:rsidP="000B0C64">
      <w:pPr>
        <w:pStyle w:val="a9"/>
        <w:spacing w:line="240" w:lineRule="auto"/>
        <w:rPr>
          <w:rStyle w:val="s19"/>
          <w:color w:val="auto"/>
          <w:sz w:val="24"/>
          <w:szCs w:val="24"/>
          <w:lang w:val="kk-KZ"/>
        </w:rPr>
      </w:pPr>
    </w:p>
    <w:p w14:paraId="28FFE758" w14:textId="66C82AFF" w:rsidR="00E67371" w:rsidRPr="001769D3" w:rsidRDefault="00EB652B" w:rsidP="001C68BB">
      <w:pPr>
        <w:pStyle w:val="a9"/>
        <w:numPr>
          <w:ilvl w:val="0"/>
          <w:numId w:val="6"/>
        </w:numPr>
        <w:spacing w:line="240" w:lineRule="auto"/>
        <w:ind w:left="993"/>
        <w:rPr>
          <w:rStyle w:val="s19"/>
          <w:color w:val="auto"/>
          <w:sz w:val="24"/>
          <w:szCs w:val="24"/>
          <w:lang w:val="kk-KZ"/>
        </w:rPr>
      </w:pPr>
      <w:r w:rsidRPr="001769D3">
        <w:rPr>
          <w:rStyle w:val="s19"/>
          <w:color w:val="auto"/>
          <w:sz w:val="24"/>
          <w:szCs w:val="24"/>
          <w:lang w:val="kk-KZ"/>
        </w:rPr>
        <w:t>Корпоративтік клиенттермен жұмыс департаменті</w:t>
      </w:r>
      <w:r w:rsidR="00E67371" w:rsidRPr="001769D3">
        <w:rPr>
          <w:rStyle w:val="s19"/>
          <w:color w:val="auto"/>
          <w:sz w:val="24"/>
          <w:szCs w:val="24"/>
          <w:lang w:val="kk-KZ"/>
        </w:rPr>
        <w:t>:</w:t>
      </w:r>
    </w:p>
    <w:p w14:paraId="6E6A0040" w14:textId="73746C64" w:rsidR="00EB652B" w:rsidRPr="001769D3" w:rsidRDefault="00EB652B" w:rsidP="00EB652B">
      <w:pPr>
        <w:pStyle w:val="a9"/>
        <w:numPr>
          <w:ilvl w:val="0"/>
          <w:numId w:val="8"/>
        </w:numPr>
        <w:spacing w:line="240" w:lineRule="auto"/>
        <w:rPr>
          <w:rStyle w:val="s19"/>
          <w:color w:val="auto"/>
          <w:sz w:val="24"/>
          <w:szCs w:val="24"/>
          <w:lang w:val="kk-KZ"/>
        </w:rPr>
      </w:pPr>
      <w:r w:rsidRPr="001769D3">
        <w:rPr>
          <w:rStyle w:val="s19"/>
          <w:color w:val="auto"/>
          <w:sz w:val="24"/>
          <w:szCs w:val="24"/>
          <w:lang w:val="kk-KZ"/>
        </w:rPr>
        <w:t>Несиелік басқару</w:t>
      </w:r>
    </w:p>
    <w:p w14:paraId="73987D99" w14:textId="3EEA686E" w:rsidR="00EB652B" w:rsidRPr="001769D3" w:rsidRDefault="00EB652B" w:rsidP="00EB652B">
      <w:pPr>
        <w:pStyle w:val="a9"/>
        <w:numPr>
          <w:ilvl w:val="0"/>
          <w:numId w:val="8"/>
        </w:numPr>
        <w:spacing w:line="240" w:lineRule="auto"/>
        <w:rPr>
          <w:rStyle w:val="s19"/>
          <w:color w:val="auto"/>
          <w:sz w:val="24"/>
          <w:szCs w:val="24"/>
          <w:lang w:val="kk-KZ"/>
        </w:rPr>
      </w:pPr>
      <w:r w:rsidRPr="001769D3">
        <w:rPr>
          <w:rStyle w:val="s19"/>
          <w:color w:val="auto"/>
          <w:sz w:val="24"/>
          <w:szCs w:val="24"/>
          <w:lang w:val="kk-KZ"/>
        </w:rPr>
        <w:t>Корпоративтік клиенттермен жұмыс жөніндегі басқарма</w:t>
      </w:r>
    </w:p>
    <w:p w14:paraId="263EBCE6" w14:textId="141BBE36" w:rsidR="00E67371" w:rsidRPr="001769D3" w:rsidRDefault="00EB652B" w:rsidP="00EB652B">
      <w:pPr>
        <w:pStyle w:val="a9"/>
        <w:numPr>
          <w:ilvl w:val="0"/>
          <w:numId w:val="8"/>
        </w:numPr>
        <w:spacing w:line="240" w:lineRule="auto"/>
        <w:rPr>
          <w:rStyle w:val="s19"/>
          <w:rFonts w:eastAsiaTheme="minorEastAsia"/>
          <w:color w:val="auto"/>
          <w:sz w:val="24"/>
          <w:szCs w:val="24"/>
          <w:lang w:val="kk-KZ" w:eastAsia="ru-RU"/>
        </w:rPr>
      </w:pPr>
      <w:r w:rsidRPr="001769D3">
        <w:rPr>
          <w:rStyle w:val="s19"/>
          <w:color w:val="auto"/>
          <w:sz w:val="24"/>
          <w:szCs w:val="24"/>
          <w:lang w:val="kk-KZ"/>
        </w:rPr>
        <w:t>Бизнесті қолдау басқармасы</w:t>
      </w:r>
      <w:r w:rsidR="00E67371" w:rsidRPr="001769D3">
        <w:rPr>
          <w:rStyle w:val="s19"/>
          <w:rFonts w:eastAsiaTheme="minorEastAsia"/>
          <w:color w:val="auto"/>
          <w:sz w:val="24"/>
          <w:szCs w:val="24"/>
          <w:lang w:val="kk-KZ" w:eastAsia="ru-RU"/>
        </w:rPr>
        <w:t>.</w:t>
      </w:r>
    </w:p>
    <w:p w14:paraId="4FE17BE6" w14:textId="77777777" w:rsidR="00C125B4" w:rsidRPr="001769D3" w:rsidRDefault="00C125B4" w:rsidP="000B0C64">
      <w:pPr>
        <w:pStyle w:val="a9"/>
        <w:spacing w:line="240" w:lineRule="auto"/>
        <w:ind w:left="1440"/>
        <w:rPr>
          <w:rStyle w:val="s19"/>
          <w:rFonts w:eastAsiaTheme="minorEastAsia"/>
          <w:color w:val="auto"/>
          <w:sz w:val="24"/>
          <w:szCs w:val="24"/>
          <w:lang w:val="kk-KZ" w:eastAsia="ru-RU"/>
        </w:rPr>
      </w:pPr>
    </w:p>
    <w:p w14:paraId="185B172D" w14:textId="48E65CCE" w:rsidR="00C125B4" w:rsidRPr="001769D3" w:rsidRDefault="00EB652B" w:rsidP="001C68BB">
      <w:pPr>
        <w:pStyle w:val="a9"/>
        <w:numPr>
          <w:ilvl w:val="0"/>
          <w:numId w:val="6"/>
        </w:numPr>
        <w:spacing w:line="240" w:lineRule="auto"/>
        <w:ind w:left="993"/>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Бөлшек бизнес департаменті</w:t>
      </w:r>
      <w:r w:rsidR="00C125B4" w:rsidRPr="001769D3">
        <w:rPr>
          <w:rStyle w:val="s19"/>
          <w:rFonts w:eastAsiaTheme="minorEastAsia"/>
          <w:color w:val="auto"/>
          <w:sz w:val="24"/>
          <w:szCs w:val="24"/>
          <w:lang w:val="kk-KZ" w:eastAsia="ru-RU"/>
        </w:rPr>
        <w:t>:</w:t>
      </w:r>
    </w:p>
    <w:p w14:paraId="7994CD0C" w14:textId="01C5134E" w:rsidR="00C125B4" w:rsidRPr="001769D3" w:rsidRDefault="00EB652B" w:rsidP="001C68BB">
      <w:pPr>
        <w:pStyle w:val="a9"/>
        <w:numPr>
          <w:ilvl w:val="0"/>
          <w:numId w:val="33"/>
        </w:numPr>
        <w:spacing w:line="240" w:lineRule="auto"/>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Клиенттерге қызмет көрсету басқармасы</w:t>
      </w:r>
      <w:r w:rsidR="00C125B4" w:rsidRPr="001769D3">
        <w:rPr>
          <w:rStyle w:val="s19"/>
          <w:rFonts w:eastAsiaTheme="minorEastAsia"/>
          <w:color w:val="auto"/>
          <w:sz w:val="24"/>
          <w:szCs w:val="24"/>
          <w:lang w:val="kk-KZ" w:eastAsia="ru-RU"/>
        </w:rPr>
        <w:t>;</w:t>
      </w:r>
    </w:p>
    <w:p w14:paraId="5C8B2BEF" w14:textId="15F33602" w:rsidR="00C125B4" w:rsidRPr="001769D3" w:rsidRDefault="00EB652B" w:rsidP="001C68BB">
      <w:pPr>
        <w:pStyle w:val="a9"/>
        <w:numPr>
          <w:ilvl w:val="0"/>
          <w:numId w:val="33"/>
        </w:numPr>
        <w:spacing w:line="240" w:lineRule="auto"/>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Аймақтық желіні басқару</w:t>
      </w:r>
      <w:r w:rsidR="00C125B4" w:rsidRPr="001769D3">
        <w:rPr>
          <w:rStyle w:val="s19"/>
          <w:rFonts w:eastAsiaTheme="minorEastAsia"/>
          <w:color w:val="auto"/>
          <w:sz w:val="24"/>
          <w:szCs w:val="24"/>
          <w:lang w:val="kk-KZ" w:eastAsia="ru-RU"/>
        </w:rPr>
        <w:t>;</w:t>
      </w:r>
    </w:p>
    <w:p w14:paraId="62216349" w14:textId="78781AE1" w:rsidR="00C125B4" w:rsidRPr="001769D3" w:rsidRDefault="00EB652B" w:rsidP="001C68BB">
      <w:pPr>
        <w:pStyle w:val="a9"/>
        <w:numPr>
          <w:ilvl w:val="0"/>
          <w:numId w:val="33"/>
        </w:numPr>
        <w:spacing w:line="240" w:lineRule="auto"/>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Бөлшек несиелеуді дамыту басқармасы</w:t>
      </w:r>
      <w:r w:rsidR="00C125B4" w:rsidRPr="001769D3">
        <w:rPr>
          <w:rStyle w:val="s19"/>
          <w:rFonts w:eastAsiaTheme="minorEastAsia"/>
          <w:color w:val="auto"/>
          <w:sz w:val="24"/>
          <w:szCs w:val="24"/>
          <w:lang w:val="kk-KZ" w:eastAsia="ru-RU"/>
        </w:rPr>
        <w:t>.</w:t>
      </w:r>
    </w:p>
    <w:p w14:paraId="35EAE433" w14:textId="77777777" w:rsidR="00C125B4" w:rsidRPr="001769D3" w:rsidRDefault="00C125B4" w:rsidP="000B0C64">
      <w:pPr>
        <w:pStyle w:val="a9"/>
        <w:spacing w:line="240" w:lineRule="auto"/>
        <w:ind w:left="1440"/>
        <w:rPr>
          <w:rStyle w:val="s19"/>
          <w:rFonts w:eastAsiaTheme="minorEastAsia"/>
          <w:color w:val="auto"/>
          <w:sz w:val="24"/>
          <w:szCs w:val="24"/>
          <w:lang w:val="kk-KZ" w:eastAsia="ru-RU"/>
        </w:rPr>
      </w:pPr>
    </w:p>
    <w:p w14:paraId="0F415BF6" w14:textId="4C5C62EC" w:rsidR="00E67371" w:rsidRPr="001769D3" w:rsidRDefault="00EB652B" w:rsidP="000B0C64">
      <w:pPr>
        <w:spacing w:line="240" w:lineRule="auto"/>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Проблемалық несиелермен жұмыс жасау бөлімшелері жеке блок болып табылады</w:t>
      </w:r>
      <w:r w:rsidR="00E67371" w:rsidRPr="001769D3">
        <w:rPr>
          <w:rStyle w:val="s19"/>
          <w:rFonts w:eastAsiaTheme="minorEastAsia"/>
          <w:color w:val="auto"/>
          <w:sz w:val="24"/>
          <w:szCs w:val="24"/>
          <w:lang w:val="kk-KZ" w:eastAsia="ru-RU"/>
        </w:rPr>
        <w:t>:</w:t>
      </w:r>
    </w:p>
    <w:p w14:paraId="5971A144" w14:textId="61A7B7CD" w:rsidR="00E67371" w:rsidRPr="001769D3" w:rsidRDefault="00EB652B" w:rsidP="001C68BB">
      <w:pPr>
        <w:pStyle w:val="a9"/>
        <w:numPr>
          <w:ilvl w:val="0"/>
          <w:numId w:val="6"/>
        </w:numPr>
        <w:spacing w:line="240" w:lineRule="auto"/>
        <w:ind w:left="993" w:hanging="709"/>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Бөлшек бизнестің проблемалық активтерімен жұмыс жөніндегі басқарма</w:t>
      </w:r>
    </w:p>
    <w:p w14:paraId="07DCC16E" w14:textId="4960825A" w:rsidR="00EB652B" w:rsidRPr="001769D3" w:rsidRDefault="00EB652B" w:rsidP="00EB652B">
      <w:pPr>
        <w:pStyle w:val="a9"/>
        <w:numPr>
          <w:ilvl w:val="0"/>
          <w:numId w:val="14"/>
        </w:numPr>
        <w:spacing w:line="240" w:lineRule="auto"/>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 xml:space="preserve"> Шығып өндіріп алу бөлімі</w:t>
      </w:r>
    </w:p>
    <w:p w14:paraId="3AF55DF8" w14:textId="2D9AE9F8" w:rsidR="00EB652B" w:rsidRPr="001769D3" w:rsidRDefault="00EB652B" w:rsidP="00EB652B">
      <w:pPr>
        <w:pStyle w:val="a9"/>
        <w:numPr>
          <w:ilvl w:val="0"/>
          <w:numId w:val="14"/>
        </w:numPr>
        <w:spacing w:line="240" w:lineRule="auto"/>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Проблемалық активтерді сүйемелдеу бөлімі</w:t>
      </w:r>
    </w:p>
    <w:p w14:paraId="7222D818" w14:textId="754CFD22" w:rsidR="00EB652B" w:rsidRPr="001769D3" w:rsidRDefault="00EB652B" w:rsidP="00EB652B">
      <w:pPr>
        <w:pStyle w:val="a9"/>
        <w:numPr>
          <w:ilvl w:val="0"/>
          <w:numId w:val="14"/>
        </w:numPr>
        <w:spacing w:line="240" w:lineRule="auto"/>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Претензиялық жұмыс және атқарушылық іс жүргізу бөлімі</w:t>
      </w:r>
    </w:p>
    <w:p w14:paraId="0257B20E" w14:textId="2A441E3A" w:rsidR="00E67371" w:rsidRPr="001769D3" w:rsidRDefault="00EB652B" w:rsidP="00EB652B">
      <w:pPr>
        <w:pStyle w:val="a9"/>
        <w:numPr>
          <w:ilvl w:val="0"/>
          <w:numId w:val="14"/>
        </w:numPr>
        <w:spacing w:line="240" w:lineRule="auto"/>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Қашықтан өндіріп алу бөлімі</w:t>
      </w:r>
    </w:p>
    <w:p w14:paraId="79568758" w14:textId="3E1AB482" w:rsidR="00E67371" w:rsidRPr="001769D3" w:rsidRDefault="00EB652B" w:rsidP="001C68BB">
      <w:pPr>
        <w:pStyle w:val="a9"/>
        <w:numPr>
          <w:ilvl w:val="0"/>
          <w:numId w:val="6"/>
        </w:numPr>
        <w:spacing w:line="240" w:lineRule="auto"/>
        <w:ind w:left="993" w:hanging="709"/>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Заңды тұлғалардың проблемалық кредиттерімен жұмыс жөніндегі басқармасы</w:t>
      </w:r>
    </w:p>
    <w:p w14:paraId="40CD60A8" w14:textId="77777777" w:rsidR="00EB652B" w:rsidRPr="001769D3" w:rsidRDefault="00E67371" w:rsidP="00EB652B">
      <w:pPr>
        <w:numPr>
          <w:ilvl w:val="0"/>
          <w:numId w:val="15"/>
        </w:numPr>
        <w:spacing w:after="0" w:line="240" w:lineRule="auto"/>
        <w:rPr>
          <w:rStyle w:val="s19"/>
          <w:rFonts w:eastAsiaTheme="minorEastAsia"/>
          <w:color w:val="auto"/>
          <w:sz w:val="24"/>
          <w:szCs w:val="24"/>
          <w:lang w:val="kk-KZ" w:eastAsia="ru-RU"/>
        </w:rPr>
      </w:pPr>
      <w:r w:rsidRPr="001769D3">
        <w:rPr>
          <w:lang w:val="kk-KZ"/>
        </w:rPr>
        <w:fldChar w:fldCharType="begin"/>
      </w:r>
      <w:r w:rsidRPr="001769D3">
        <w:rPr>
          <w:lang w:val="kk-KZ"/>
        </w:rPr>
        <w:instrText>HYPERLINK "javascript:showData(351);"</w:instrText>
      </w:r>
      <w:r w:rsidRPr="001769D3">
        <w:rPr>
          <w:lang w:val="kk-KZ"/>
        </w:rPr>
        <w:fldChar w:fldCharType="separate"/>
      </w:r>
      <w:r w:rsidR="00EB652B" w:rsidRPr="001769D3">
        <w:rPr>
          <w:rStyle w:val="s19"/>
          <w:rFonts w:eastAsiaTheme="minorEastAsia"/>
          <w:color w:val="auto"/>
          <w:sz w:val="24"/>
          <w:szCs w:val="24"/>
          <w:lang w:val="kk-KZ" w:eastAsia="ru-RU"/>
        </w:rPr>
        <w:t>Профильді емес активтермен жұмыс жасау, талдау және есептілік бөлімі</w:t>
      </w:r>
    </w:p>
    <w:p w14:paraId="2201D617" w14:textId="77777777" w:rsidR="00EB652B" w:rsidRPr="001769D3" w:rsidRDefault="00EB652B" w:rsidP="00EB652B">
      <w:pPr>
        <w:numPr>
          <w:ilvl w:val="0"/>
          <w:numId w:val="15"/>
        </w:numPr>
        <w:spacing w:after="0" w:line="240" w:lineRule="auto"/>
        <w:rPr>
          <w:rStyle w:val="s19"/>
          <w:rFonts w:eastAsiaTheme="minorEastAsia"/>
          <w:color w:val="auto"/>
          <w:sz w:val="24"/>
          <w:szCs w:val="24"/>
          <w:lang w:val="kk-KZ" w:eastAsia="ru-RU"/>
        </w:rPr>
      </w:pPr>
      <w:r w:rsidRPr="001769D3">
        <w:rPr>
          <w:rStyle w:val="s19"/>
          <w:rFonts w:eastAsiaTheme="minorEastAsia"/>
          <w:color w:val="auto"/>
          <w:sz w:val="24"/>
          <w:szCs w:val="24"/>
          <w:lang w:val="kk-KZ" w:eastAsia="ru-RU"/>
        </w:rPr>
        <w:t>Заңды тұлғалардың проблемалық берешегімен жұмыс істеу бөлімі</w:t>
      </w:r>
    </w:p>
    <w:p w14:paraId="20699201" w14:textId="588174B4" w:rsidR="00E67371" w:rsidRPr="001769D3" w:rsidRDefault="00E67371" w:rsidP="00EB652B">
      <w:pPr>
        <w:spacing w:after="0" w:line="240" w:lineRule="auto"/>
        <w:ind w:left="720"/>
        <w:rPr>
          <w:rStyle w:val="s19"/>
          <w:color w:val="auto"/>
          <w:sz w:val="24"/>
          <w:szCs w:val="24"/>
          <w:lang w:val="kk-KZ"/>
        </w:rPr>
      </w:pPr>
      <w:r w:rsidRPr="001769D3">
        <w:rPr>
          <w:lang w:val="kk-KZ"/>
        </w:rPr>
        <w:fldChar w:fldCharType="end"/>
      </w:r>
    </w:p>
    <w:p w14:paraId="0D12E33E" w14:textId="7C7B1A69" w:rsidR="00E67371" w:rsidRPr="001769D3" w:rsidRDefault="00EB652B" w:rsidP="004F782F">
      <w:pPr>
        <w:pStyle w:val="a9"/>
        <w:spacing w:after="0" w:line="240" w:lineRule="auto"/>
        <w:rPr>
          <w:rStyle w:val="s19"/>
          <w:color w:val="auto"/>
          <w:sz w:val="24"/>
          <w:szCs w:val="24"/>
          <w:lang w:val="kk-KZ"/>
        </w:rPr>
      </w:pPr>
      <w:r w:rsidRPr="001769D3">
        <w:rPr>
          <w:rStyle w:val="s19"/>
          <w:color w:val="auto"/>
          <w:sz w:val="24"/>
          <w:szCs w:val="24"/>
          <w:lang w:val="kk-KZ"/>
        </w:rPr>
        <w:t>Екінші қорғаныс желісі</w:t>
      </w:r>
      <w:r w:rsidR="00E67371" w:rsidRPr="001769D3">
        <w:rPr>
          <w:rStyle w:val="s19"/>
          <w:color w:val="auto"/>
          <w:sz w:val="24"/>
          <w:szCs w:val="24"/>
          <w:lang w:val="kk-KZ"/>
        </w:rPr>
        <w:t>:</w:t>
      </w:r>
    </w:p>
    <w:p w14:paraId="3BB62BAE" w14:textId="77777777" w:rsidR="00EB652B" w:rsidRPr="001769D3" w:rsidRDefault="00EB652B" w:rsidP="004F782F">
      <w:pPr>
        <w:pStyle w:val="af1"/>
        <w:spacing w:before="0" w:beforeAutospacing="0" w:after="0" w:afterAutospacing="0"/>
        <w:rPr>
          <w:lang w:val="kk-KZ"/>
        </w:rPr>
      </w:pPr>
      <w:r w:rsidRPr="001769D3">
        <w:rPr>
          <w:lang w:val="kk-KZ"/>
        </w:rPr>
        <w:t>I. Тәуекелдер департаменті</w:t>
      </w:r>
    </w:p>
    <w:p w14:paraId="56B67D37" w14:textId="77777777" w:rsidR="00EB652B" w:rsidRPr="001769D3" w:rsidRDefault="00EB652B" w:rsidP="004F782F">
      <w:pPr>
        <w:pStyle w:val="af1"/>
        <w:numPr>
          <w:ilvl w:val="0"/>
          <w:numId w:val="36"/>
        </w:numPr>
        <w:spacing w:before="0" w:beforeAutospacing="0" w:after="0" w:afterAutospacing="0"/>
        <w:rPr>
          <w:lang w:val="kk-KZ"/>
        </w:rPr>
      </w:pPr>
      <w:r w:rsidRPr="001769D3">
        <w:rPr>
          <w:lang w:val="kk-KZ"/>
        </w:rPr>
        <w:t>Корпоративтік бизнестің кредиттік тәуекелдерін басқару</w:t>
      </w:r>
    </w:p>
    <w:p w14:paraId="31EE7A01" w14:textId="77777777" w:rsidR="00EB652B" w:rsidRPr="001769D3" w:rsidRDefault="00EB652B" w:rsidP="00995B25">
      <w:pPr>
        <w:pStyle w:val="af1"/>
        <w:numPr>
          <w:ilvl w:val="0"/>
          <w:numId w:val="36"/>
        </w:numPr>
        <w:spacing w:before="0" w:beforeAutospacing="0" w:after="0" w:afterAutospacing="0"/>
        <w:rPr>
          <w:lang w:val="kk-KZ"/>
        </w:rPr>
      </w:pPr>
      <w:r w:rsidRPr="001769D3">
        <w:rPr>
          <w:lang w:val="kk-KZ"/>
        </w:rPr>
        <w:t>Бөлшек кредиттеу бойынша қарыз алушыларды тексеру басқармасы</w:t>
      </w:r>
    </w:p>
    <w:p w14:paraId="24CB35BB" w14:textId="77777777" w:rsidR="00EB652B" w:rsidRPr="001769D3" w:rsidRDefault="00EB652B" w:rsidP="00995B25">
      <w:pPr>
        <w:pStyle w:val="af1"/>
        <w:numPr>
          <w:ilvl w:val="0"/>
          <w:numId w:val="36"/>
        </w:numPr>
        <w:spacing w:before="0" w:beforeAutospacing="0" w:after="0" w:afterAutospacing="0"/>
        <w:rPr>
          <w:lang w:val="kk-KZ"/>
        </w:rPr>
      </w:pPr>
      <w:r w:rsidRPr="001769D3">
        <w:rPr>
          <w:lang w:val="kk-KZ"/>
        </w:rPr>
        <w:t>Бөлшек кредиттік тәуекелдерді басқару</w:t>
      </w:r>
    </w:p>
    <w:p w14:paraId="22D917B5" w14:textId="77777777" w:rsidR="00EB652B" w:rsidRPr="001769D3" w:rsidRDefault="00EB652B" w:rsidP="00EB652B">
      <w:pPr>
        <w:pStyle w:val="af1"/>
        <w:numPr>
          <w:ilvl w:val="0"/>
          <w:numId w:val="36"/>
        </w:numPr>
        <w:rPr>
          <w:lang w:val="kk-KZ"/>
        </w:rPr>
      </w:pPr>
      <w:r w:rsidRPr="001769D3">
        <w:rPr>
          <w:lang w:val="kk-KZ"/>
        </w:rPr>
        <w:t>Нарықтық тәуекелдер және портфельдік талдау басқармасы</w:t>
      </w:r>
    </w:p>
    <w:p w14:paraId="7D6F4D3F" w14:textId="77777777" w:rsidR="00EB652B" w:rsidRPr="001769D3" w:rsidRDefault="00EB652B" w:rsidP="00EB652B">
      <w:pPr>
        <w:pStyle w:val="af1"/>
        <w:numPr>
          <w:ilvl w:val="0"/>
          <w:numId w:val="36"/>
        </w:numPr>
        <w:rPr>
          <w:lang w:val="kk-KZ"/>
        </w:rPr>
      </w:pPr>
      <w:r w:rsidRPr="001769D3">
        <w:rPr>
          <w:lang w:val="kk-KZ"/>
        </w:rPr>
        <w:t>Кепілмен қамтамасыз ету операцияларын басқару</w:t>
      </w:r>
    </w:p>
    <w:p w14:paraId="31F36991" w14:textId="77777777" w:rsidR="00EB652B" w:rsidRPr="001769D3" w:rsidRDefault="00EB652B" w:rsidP="00EB652B">
      <w:pPr>
        <w:pStyle w:val="af1"/>
        <w:spacing w:before="0" w:beforeAutospacing="0" w:after="0" w:afterAutospacing="0"/>
        <w:rPr>
          <w:lang w:val="kk-KZ"/>
        </w:rPr>
      </w:pPr>
      <w:r w:rsidRPr="001769D3">
        <w:rPr>
          <w:lang w:val="kk-KZ"/>
        </w:rPr>
        <w:t>II. Заң департаменті</w:t>
      </w:r>
    </w:p>
    <w:p w14:paraId="6225A6EE" w14:textId="77777777" w:rsidR="00EB652B" w:rsidRPr="001769D3" w:rsidRDefault="00EB652B" w:rsidP="00EB652B">
      <w:pPr>
        <w:pStyle w:val="af1"/>
        <w:numPr>
          <w:ilvl w:val="0"/>
          <w:numId w:val="37"/>
        </w:numPr>
        <w:spacing w:before="0" w:beforeAutospacing="0" w:after="0" w:afterAutospacing="0"/>
        <w:rPr>
          <w:lang w:val="kk-KZ"/>
        </w:rPr>
      </w:pPr>
      <w:r w:rsidRPr="001769D3">
        <w:rPr>
          <w:lang w:val="kk-KZ"/>
        </w:rPr>
        <w:t>Қарыз операцияларын құқықтық қамтамасыз ету басқармасы</w:t>
      </w:r>
    </w:p>
    <w:p w14:paraId="5981EEB2" w14:textId="77777777" w:rsidR="00EB652B" w:rsidRPr="001769D3" w:rsidRDefault="00EB652B" w:rsidP="00EB652B">
      <w:pPr>
        <w:pStyle w:val="af1"/>
        <w:numPr>
          <w:ilvl w:val="0"/>
          <w:numId w:val="37"/>
        </w:numPr>
        <w:spacing w:before="0" w:beforeAutospacing="0" w:after="0" w:afterAutospacing="0"/>
        <w:rPr>
          <w:lang w:val="kk-KZ"/>
        </w:rPr>
      </w:pPr>
      <w:r w:rsidRPr="001769D3">
        <w:rPr>
          <w:lang w:val="kk-KZ"/>
        </w:rPr>
        <w:t>Банктік өнімдерді әзірлеу және әдіснама бөлімі</w:t>
      </w:r>
    </w:p>
    <w:p w14:paraId="68AF14A1" w14:textId="77777777" w:rsidR="00EB652B" w:rsidRPr="001769D3" w:rsidRDefault="00EB652B" w:rsidP="00EB652B">
      <w:pPr>
        <w:pStyle w:val="af1"/>
        <w:numPr>
          <w:ilvl w:val="0"/>
          <w:numId w:val="37"/>
        </w:numPr>
        <w:spacing w:before="0" w:beforeAutospacing="0" w:after="0" w:afterAutospacing="0"/>
        <w:rPr>
          <w:lang w:val="kk-KZ"/>
        </w:rPr>
      </w:pPr>
      <w:r w:rsidRPr="001769D3">
        <w:rPr>
          <w:lang w:val="kk-KZ"/>
        </w:rPr>
        <w:t>Бас банктің банктік операцияларын құқықтық қамтамасыз ету бөлімі</w:t>
      </w:r>
    </w:p>
    <w:p w14:paraId="1FB748E5" w14:textId="77777777" w:rsidR="00EB652B" w:rsidRPr="001769D3" w:rsidRDefault="00EB652B" w:rsidP="00EB652B">
      <w:pPr>
        <w:pStyle w:val="af1"/>
        <w:numPr>
          <w:ilvl w:val="0"/>
          <w:numId w:val="37"/>
        </w:numPr>
        <w:rPr>
          <w:lang w:val="kk-KZ"/>
        </w:rPr>
      </w:pPr>
      <w:r w:rsidRPr="001769D3">
        <w:rPr>
          <w:lang w:val="kk-KZ"/>
        </w:rPr>
        <w:t>Филиалдардың банктік операцияларын құқықтық қамтамасыз ету бөлімі</w:t>
      </w:r>
    </w:p>
    <w:p w14:paraId="55743BF4" w14:textId="77777777" w:rsidR="00EB652B" w:rsidRPr="001769D3" w:rsidRDefault="00EB652B" w:rsidP="00EB652B">
      <w:pPr>
        <w:pStyle w:val="af1"/>
        <w:numPr>
          <w:ilvl w:val="0"/>
          <w:numId w:val="37"/>
        </w:numPr>
        <w:rPr>
          <w:lang w:val="kk-KZ"/>
        </w:rPr>
      </w:pPr>
      <w:r w:rsidRPr="001769D3">
        <w:rPr>
          <w:lang w:val="kk-KZ"/>
        </w:rPr>
        <w:t>Сот процестерін құқықтық қамтамасыз ету бөлімі</w:t>
      </w:r>
    </w:p>
    <w:p w14:paraId="672CD369" w14:textId="77777777" w:rsidR="00EB652B" w:rsidRPr="001769D3" w:rsidRDefault="00EB652B" w:rsidP="00995B25">
      <w:pPr>
        <w:pStyle w:val="af1"/>
        <w:spacing w:before="0" w:beforeAutospacing="0" w:after="0" w:afterAutospacing="0"/>
        <w:rPr>
          <w:lang w:val="kk-KZ"/>
        </w:rPr>
      </w:pPr>
      <w:r w:rsidRPr="001769D3">
        <w:rPr>
          <w:lang w:val="kk-KZ"/>
        </w:rPr>
        <w:t>III. Қауіпсіздік департаменті</w:t>
      </w:r>
    </w:p>
    <w:p w14:paraId="3DB73FD5" w14:textId="77777777" w:rsidR="00EB652B" w:rsidRPr="001769D3" w:rsidRDefault="00EB652B" w:rsidP="00995B25">
      <w:pPr>
        <w:pStyle w:val="af1"/>
        <w:numPr>
          <w:ilvl w:val="0"/>
          <w:numId w:val="38"/>
        </w:numPr>
        <w:spacing w:before="0" w:beforeAutospacing="0" w:after="0" w:afterAutospacing="0"/>
        <w:rPr>
          <w:lang w:val="kk-KZ"/>
        </w:rPr>
      </w:pPr>
      <w:r w:rsidRPr="001769D3">
        <w:rPr>
          <w:lang w:val="kk-KZ"/>
        </w:rPr>
        <w:t>Ақпаратты қорғау басқармасы</w:t>
      </w:r>
    </w:p>
    <w:p w14:paraId="3C276EEF" w14:textId="0132155B" w:rsidR="00E67371" w:rsidRPr="001769D3" w:rsidRDefault="00EB652B" w:rsidP="00995B25">
      <w:pPr>
        <w:pStyle w:val="af1"/>
        <w:numPr>
          <w:ilvl w:val="0"/>
          <w:numId w:val="38"/>
        </w:numPr>
        <w:spacing w:before="0" w:beforeAutospacing="0" w:after="0" w:afterAutospacing="0"/>
        <w:rPr>
          <w:lang w:val="kk-KZ"/>
        </w:rPr>
      </w:pPr>
      <w:r w:rsidRPr="001769D3">
        <w:rPr>
          <w:lang w:val="kk-KZ"/>
        </w:rPr>
        <w:t>Ақпарат және корпоративтік мүдделерді қорғау басқармасы</w:t>
      </w:r>
    </w:p>
    <w:p w14:paraId="5512323C" w14:textId="77777777" w:rsidR="004F782F" w:rsidRPr="001769D3" w:rsidRDefault="004F782F" w:rsidP="004F782F">
      <w:pPr>
        <w:pStyle w:val="af1"/>
        <w:spacing w:before="0" w:beforeAutospacing="0" w:after="0" w:afterAutospacing="0"/>
        <w:ind w:left="720"/>
        <w:rPr>
          <w:rStyle w:val="s19"/>
          <w:color w:val="auto"/>
          <w:lang w:val="kk-KZ"/>
        </w:rPr>
      </w:pPr>
    </w:p>
    <w:p w14:paraId="4FD7AADA" w14:textId="1CCEC147" w:rsidR="00E67371" w:rsidRPr="001769D3" w:rsidRDefault="00416CD9" w:rsidP="000B0C64">
      <w:pPr>
        <w:pStyle w:val="pj"/>
        <w:ind w:firstLine="0"/>
        <w:rPr>
          <w:b/>
          <w:color w:val="auto"/>
          <w:lang w:val="kk-KZ"/>
        </w:rPr>
      </w:pPr>
      <w:r w:rsidRPr="001769D3">
        <w:rPr>
          <w:rStyle w:val="s19"/>
          <w:b/>
          <w:color w:val="auto"/>
          <w:lang w:val="kk-KZ"/>
        </w:rPr>
        <w:lastRenderedPageBreak/>
        <w:t>Кредиттік тәуекелді басқаруға тартылған бөлімшелердің өзара іс-қимыл рәсімдері; тәуекелдерді анықтау, бағалау және басқару жөніндегі әдістер мен рәсімдер туралы мәліметтер</w:t>
      </w:r>
    </w:p>
    <w:p w14:paraId="63823FFA" w14:textId="77777777" w:rsidR="00416CD9" w:rsidRPr="001769D3" w:rsidRDefault="00416CD9" w:rsidP="00416CD9">
      <w:pPr>
        <w:spacing w:after="0" w:line="240" w:lineRule="auto"/>
        <w:ind w:firstLine="567"/>
        <w:jc w:val="both"/>
        <w:rPr>
          <w:rStyle w:val="s19"/>
          <w:color w:val="auto"/>
          <w:sz w:val="24"/>
          <w:szCs w:val="24"/>
          <w:lang w:val="kk-KZ"/>
        </w:rPr>
      </w:pPr>
      <w:r w:rsidRPr="001769D3">
        <w:rPr>
          <w:rStyle w:val="s19"/>
          <w:color w:val="auto"/>
          <w:sz w:val="24"/>
          <w:szCs w:val="24"/>
          <w:lang w:val="kk-KZ"/>
        </w:rPr>
        <w:t>Кредиттік тәуекелді басқаруға тартылған бөлімшелердің өзара іс-қимыл рәсімі (бұдан әрі – Рәсім) Қазақстан Республикасының заңнамасы талаптарына, ВТБ Тобының талаптарына және Банктің Кредиттік саясатына сәйкес халықаралық стандарттар негізінде белгіленген.</w:t>
      </w:r>
    </w:p>
    <w:p w14:paraId="422468C3" w14:textId="77777777" w:rsidR="00416CD9" w:rsidRPr="001769D3" w:rsidRDefault="00416CD9" w:rsidP="00416CD9">
      <w:pPr>
        <w:spacing w:after="0" w:line="240" w:lineRule="auto"/>
        <w:ind w:firstLine="567"/>
        <w:jc w:val="both"/>
        <w:rPr>
          <w:rStyle w:val="s19"/>
          <w:color w:val="auto"/>
          <w:sz w:val="24"/>
          <w:szCs w:val="24"/>
          <w:lang w:val="kk-KZ"/>
        </w:rPr>
      </w:pPr>
      <w:r w:rsidRPr="001769D3">
        <w:rPr>
          <w:rStyle w:val="s19"/>
          <w:color w:val="auto"/>
          <w:sz w:val="24"/>
          <w:szCs w:val="24"/>
          <w:lang w:val="kk-KZ"/>
        </w:rPr>
        <w:t>Рәсім кредиттік тәуекелдерді уақтылы анықтауға және кредиттеу шеңберінде оларды қабылдау мүмкіндігін бағалауға бағытталған.</w:t>
      </w:r>
    </w:p>
    <w:p w14:paraId="1D87CD42" w14:textId="77777777" w:rsidR="00416CD9" w:rsidRPr="001769D3" w:rsidRDefault="00416CD9" w:rsidP="00416CD9">
      <w:pPr>
        <w:spacing w:after="0" w:line="240" w:lineRule="auto"/>
        <w:ind w:firstLine="567"/>
        <w:jc w:val="both"/>
        <w:rPr>
          <w:rStyle w:val="s19"/>
          <w:color w:val="auto"/>
          <w:sz w:val="24"/>
          <w:szCs w:val="24"/>
          <w:lang w:val="kk-KZ"/>
        </w:rPr>
      </w:pPr>
      <w:r w:rsidRPr="001769D3">
        <w:rPr>
          <w:rStyle w:val="s19"/>
          <w:color w:val="auto"/>
          <w:sz w:val="24"/>
          <w:szCs w:val="24"/>
          <w:lang w:val="kk-KZ"/>
        </w:rPr>
        <w:t>Кредиттік тәуекелді басқару жүйесі үш қорғаныс желісінен тұрады.</w:t>
      </w:r>
    </w:p>
    <w:p w14:paraId="35003DEC" w14:textId="77777777" w:rsidR="00416CD9" w:rsidRPr="001769D3" w:rsidRDefault="00416CD9" w:rsidP="00416CD9">
      <w:pPr>
        <w:spacing w:after="0" w:line="240" w:lineRule="auto"/>
        <w:ind w:firstLine="567"/>
        <w:jc w:val="both"/>
        <w:rPr>
          <w:rStyle w:val="s19"/>
          <w:color w:val="auto"/>
          <w:sz w:val="24"/>
          <w:szCs w:val="24"/>
          <w:lang w:val="kk-KZ"/>
        </w:rPr>
      </w:pPr>
      <w:r w:rsidRPr="001769D3">
        <w:rPr>
          <w:rStyle w:val="s19"/>
          <w:color w:val="auto"/>
          <w:sz w:val="24"/>
          <w:szCs w:val="24"/>
          <w:lang w:val="kk-KZ"/>
        </w:rPr>
        <w:t>Бірінші желі – бизнес-бөлімшелер. Заңды тұлғаларды кредиттеу кезінде кредиттік тәуекелді анықтау және басқару бойынша негізгі жауапкершілік клиенттік бөлімшелерге жүктеледі, олар KYC қағидаты (клиентті таны) бойынша клиент туралы барлық қажетті ақпаратты, оның ішінде бизнесі, басшылары, меншік иелері, байланысты тұлғалары, серіктестері туралы деректерді, сондай-ақ қажетті құқықтық және қаржылық құжаттарды алуға міндетті. Клиенттік бөлімшенің міндеті – клиентті қаржыландыруды белгілеу/жалғастыру мүмкіндігін айқындау.</w:t>
      </w:r>
    </w:p>
    <w:p w14:paraId="75D815BC" w14:textId="48D75268" w:rsidR="00E67371" w:rsidRPr="001769D3" w:rsidRDefault="00416CD9" w:rsidP="00416CD9">
      <w:pPr>
        <w:spacing w:after="0" w:line="240" w:lineRule="auto"/>
        <w:ind w:firstLine="567"/>
        <w:jc w:val="both"/>
        <w:rPr>
          <w:rStyle w:val="s19"/>
          <w:color w:val="auto"/>
          <w:sz w:val="24"/>
          <w:szCs w:val="24"/>
          <w:lang w:val="kk-KZ"/>
        </w:rPr>
      </w:pPr>
      <w:r w:rsidRPr="001769D3">
        <w:rPr>
          <w:rStyle w:val="s19"/>
          <w:color w:val="auto"/>
          <w:sz w:val="24"/>
          <w:szCs w:val="24"/>
          <w:lang w:val="kk-KZ"/>
        </w:rPr>
        <w:t>Жобаны тікелей талдау және бизнес-бөлімшелерде қаржыландыру нұсқалары мен мүмкіндігін айқындауды кредиттік бөлімшелер жүзеге асырады. Шағын бизнес бойынша бұл екі функцияны Банктің филиалының кредиттік бөлімшесінің қызметкері орындайды. Кредиттік бөлімше, оның ішінде, терең қаржылық талдау жүргізеді, қажетті қосымша ақпарат сұратады. Жаңа байланысты тұлғалар анықталған жағдайда, олар бойынша да, соның ішінде қаржылық құжаттама да сұратылады. Клиенттің шарттық базасы зерделенеді.</w:t>
      </w:r>
      <w:r w:rsidR="00E67371" w:rsidRPr="001769D3">
        <w:rPr>
          <w:rStyle w:val="s19"/>
          <w:color w:val="auto"/>
          <w:sz w:val="24"/>
          <w:szCs w:val="24"/>
          <w:lang w:val="kk-KZ"/>
        </w:rPr>
        <w:t xml:space="preserve"> </w:t>
      </w:r>
    </w:p>
    <w:p w14:paraId="6106B3BF" w14:textId="77777777" w:rsidR="00416CD9" w:rsidRPr="001769D3" w:rsidRDefault="00416CD9" w:rsidP="00416CD9">
      <w:pPr>
        <w:spacing w:after="0" w:line="240" w:lineRule="auto"/>
        <w:ind w:firstLine="709"/>
        <w:jc w:val="both"/>
        <w:rPr>
          <w:rStyle w:val="s19"/>
          <w:color w:val="auto"/>
          <w:sz w:val="24"/>
          <w:szCs w:val="24"/>
          <w:lang w:val="kk-KZ"/>
        </w:rPr>
      </w:pPr>
      <w:r w:rsidRPr="001769D3">
        <w:rPr>
          <w:rStyle w:val="s19"/>
          <w:color w:val="auto"/>
          <w:sz w:val="24"/>
          <w:szCs w:val="24"/>
          <w:lang w:val="kk-KZ"/>
        </w:rPr>
        <w:t>Екінші қорғаныс желісі бірнеше тәуелсіз бөлімшелер арқылы жүзеге асырылады:</w:t>
      </w:r>
    </w:p>
    <w:p w14:paraId="52C491DB" w14:textId="77777777" w:rsidR="00416CD9" w:rsidRPr="001769D3" w:rsidRDefault="00416CD9" w:rsidP="00416CD9">
      <w:pPr>
        <w:spacing w:after="0" w:line="240" w:lineRule="auto"/>
        <w:ind w:firstLine="709"/>
        <w:jc w:val="both"/>
        <w:rPr>
          <w:rStyle w:val="s19"/>
          <w:color w:val="auto"/>
          <w:sz w:val="24"/>
          <w:szCs w:val="24"/>
          <w:lang w:val="kk-KZ"/>
        </w:rPr>
      </w:pPr>
      <w:r w:rsidRPr="001769D3">
        <w:rPr>
          <w:rStyle w:val="s19"/>
          <w:color w:val="auto"/>
          <w:sz w:val="24"/>
          <w:szCs w:val="24"/>
          <w:lang w:val="kk-KZ"/>
        </w:rPr>
        <w:t>1. Қауіпсіздік департаменті клиент пен байланысты тұлғаларды қауіпсіздік желісі бойынша тексеруді жүргізеді.</w:t>
      </w:r>
    </w:p>
    <w:p w14:paraId="5A1C6715" w14:textId="77777777" w:rsidR="00416CD9" w:rsidRPr="001769D3" w:rsidRDefault="00416CD9" w:rsidP="00416CD9">
      <w:pPr>
        <w:spacing w:after="0" w:line="240" w:lineRule="auto"/>
        <w:ind w:firstLine="709"/>
        <w:jc w:val="both"/>
        <w:rPr>
          <w:rStyle w:val="s19"/>
          <w:color w:val="auto"/>
          <w:sz w:val="24"/>
          <w:szCs w:val="24"/>
          <w:lang w:val="kk-KZ"/>
        </w:rPr>
      </w:pPr>
      <w:r w:rsidRPr="001769D3">
        <w:rPr>
          <w:rStyle w:val="s19"/>
          <w:color w:val="auto"/>
          <w:sz w:val="24"/>
          <w:szCs w:val="24"/>
          <w:lang w:val="kk-KZ"/>
        </w:rPr>
        <w:t>2. Заң департаменті құқық белгілеуші және құқықты растайтын құжаттарға заңдық сараптама жүргізеді, бенефициарлық меншік иелерін айқындайды, кредиттік тәуекелдер бойынша құқықтық тәуекелдерді анықтайды.</w:t>
      </w:r>
    </w:p>
    <w:p w14:paraId="0EAB7962" w14:textId="77777777" w:rsidR="00416CD9" w:rsidRPr="001769D3" w:rsidRDefault="00416CD9" w:rsidP="00416CD9">
      <w:pPr>
        <w:spacing w:after="0" w:line="240" w:lineRule="auto"/>
        <w:ind w:firstLine="709"/>
        <w:jc w:val="both"/>
        <w:rPr>
          <w:rStyle w:val="s19"/>
          <w:color w:val="auto"/>
          <w:sz w:val="24"/>
          <w:szCs w:val="24"/>
          <w:lang w:val="kk-KZ"/>
        </w:rPr>
      </w:pPr>
      <w:r w:rsidRPr="001769D3">
        <w:rPr>
          <w:rStyle w:val="s19"/>
          <w:color w:val="auto"/>
          <w:sz w:val="24"/>
          <w:szCs w:val="24"/>
          <w:lang w:val="kk-KZ"/>
        </w:rPr>
        <w:t>3. Кепілмен қамтамасыз ету операцияларын басқару ұсынылатын/қолданыстағы кепіл объектісі(лері) бойынша бағалау компанияларынан ұсынылған бағалау актілерін тексеруді жүргізеді.</w:t>
      </w:r>
    </w:p>
    <w:p w14:paraId="684A0D55" w14:textId="77777777" w:rsidR="00416CD9" w:rsidRPr="001769D3" w:rsidRDefault="00416CD9" w:rsidP="00416CD9">
      <w:pPr>
        <w:spacing w:after="0" w:line="240" w:lineRule="auto"/>
        <w:ind w:firstLine="709"/>
        <w:jc w:val="both"/>
        <w:rPr>
          <w:rStyle w:val="s19"/>
          <w:color w:val="auto"/>
          <w:sz w:val="24"/>
          <w:szCs w:val="24"/>
          <w:lang w:val="kk-KZ"/>
        </w:rPr>
      </w:pPr>
      <w:r w:rsidRPr="001769D3">
        <w:rPr>
          <w:rStyle w:val="s19"/>
          <w:color w:val="auto"/>
          <w:sz w:val="24"/>
          <w:szCs w:val="24"/>
          <w:lang w:val="kk-KZ"/>
        </w:rPr>
        <w:t>Ұсынылған ақпаратты алғаннан кейін бизнес-бөлімше кредиттік ұсынысты және Қауіпсіздік департаментінің, Заң департаментінің, Кепілмен қамтамасыз ету операцияларын басқарудың сараптамалық қорытындыларын қамтитын құжаттар пакетін қалыптастырады және оны Тәуекелдер департаментінің корпоративтік бизнестің кредиттік тәуекелдерін басқару басқармасына жолдайды. Тәуекелдер департаментінің корпоративтік бизнестің кредиттік тәуекелдерін басқару басқармасы екінші қорғаныс желісінің соңғы, қорытынды бөлімшесі болып табылады.</w:t>
      </w:r>
    </w:p>
    <w:p w14:paraId="25D867C7" w14:textId="714BA8A1" w:rsidR="00E67371" w:rsidRPr="001769D3" w:rsidRDefault="00416CD9" w:rsidP="00416CD9">
      <w:pPr>
        <w:spacing w:after="0" w:line="240" w:lineRule="auto"/>
        <w:ind w:firstLine="709"/>
        <w:jc w:val="both"/>
        <w:rPr>
          <w:rStyle w:val="s19"/>
          <w:rFonts w:eastAsiaTheme="minorEastAsia"/>
          <w:color w:val="auto"/>
          <w:sz w:val="24"/>
          <w:szCs w:val="24"/>
          <w:lang w:val="kk-KZ" w:eastAsia="ru-RU"/>
        </w:rPr>
      </w:pPr>
      <w:r w:rsidRPr="001769D3">
        <w:rPr>
          <w:rStyle w:val="s19"/>
          <w:color w:val="auto"/>
          <w:sz w:val="24"/>
          <w:szCs w:val="24"/>
          <w:lang w:val="kk-KZ"/>
        </w:rPr>
        <w:t>Қажет болған жағдайда Тәуекелдер департаментінің корпоративтік бизнестің кредиттік тәуекелдерін басқару басқармасы қосымша ақпарат сұратады. Талдау нәтижелері бойынша Тәуекелдер департаментінің корпоративтік бизнестің кредиттік тәуекелдерін басқару басқармасы бизнес-бөлімшеге өзінің сараптамалық қорытындысын ұсынады.</w:t>
      </w:r>
      <w:r w:rsidR="00E67371" w:rsidRPr="001769D3">
        <w:rPr>
          <w:rStyle w:val="s19"/>
          <w:rFonts w:eastAsiaTheme="minorEastAsia"/>
          <w:color w:val="auto"/>
          <w:sz w:val="24"/>
          <w:szCs w:val="24"/>
          <w:lang w:val="kk-KZ" w:eastAsia="ru-RU"/>
        </w:rPr>
        <w:t xml:space="preserve"> </w:t>
      </w:r>
    </w:p>
    <w:p w14:paraId="4972CE34" w14:textId="77777777" w:rsidR="006000CE" w:rsidRPr="001769D3" w:rsidRDefault="006000CE" w:rsidP="006000CE">
      <w:pPr>
        <w:pStyle w:val="pj"/>
        <w:rPr>
          <w:rStyle w:val="s19"/>
          <w:color w:val="auto"/>
          <w:lang w:val="kk-KZ"/>
        </w:rPr>
      </w:pPr>
      <w:r w:rsidRPr="001769D3">
        <w:rPr>
          <w:rStyle w:val="s19"/>
          <w:color w:val="auto"/>
          <w:lang w:val="kk-KZ"/>
        </w:rPr>
        <w:t>Қолданыстағы қарыздар бойынша Банк мониторинг жүргізеді, оның негізгі міндеті кредиттік тәуекел факторларын уақтылы анықтау болып табылады, бұл ретте клиенттің және байланысты тұлғалар тобының, қаржыландыру жобасының, құқықтық және кепілдік тәуекелдердің қаржылық-экономикалық жағдайына, сондай-ақ қауіпсіздік желісі бойынша тексеруге мерзімді түрде толық тексеру жүргізіледі. Осындай тәуекелдер анықталған жағдайда Банк оларды бағалайды және қажет болған жағдайда оларды реттеу бойынша шаралар қабылдайды.</w:t>
      </w:r>
    </w:p>
    <w:p w14:paraId="545D7ABB" w14:textId="77777777" w:rsidR="006000CE" w:rsidRPr="001769D3" w:rsidRDefault="006000CE" w:rsidP="006000CE">
      <w:pPr>
        <w:pStyle w:val="pj"/>
        <w:rPr>
          <w:rStyle w:val="s19"/>
          <w:color w:val="auto"/>
          <w:lang w:val="kk-KZ"/>
        </w:rPr>
      </w:pPr>
    </w:p>
    <w:p w14:paraId="213A299C" w14:textId="77777777" w:rsidR="006000CE" w:rsidRPr="001769D3" w:rsidRDefault="006000CE" w:rsidP="006000CE">
      <w:pPr>
        <w:pStyle w:val="pj"/>
        <w:rPr>
          <w:rStyle w:val="s19"/>
          <w:color w:val="auto"/>
          <w:lang w:val="kk-KZ"/>
        </w:rPr>
      </w:pPr>
      <w:r w:rsidRPr="001769D3">
        <w:rPr>
          <w:rStyle w:val="s19"/>
          <w:color w:val="auto"/>
          <w:lang w:val="kk-KZ"/>
        </w:rPr>
        <w:lastRenderedPageBreak/>
        <w:t>Нәтижелері бойынша бизнес-бөлімше өзінің сараптамалық қорытындысы мен екінші желі бөлімшелерінің алынған сараптамалық қорытындыларынан тұратын құжаттар пакетін қалыптастырады және оны Банктің Уәкілетті органына ұсынады, ол клиентті қаржыландыруды ұсыну/жалғастыру мүмкіндігі туралы шешім қабылдайды.</w:t>
      </w:r>
    </w:p>
    <w:p w14:paraId="3BF0D76F" w14:textId="7003B940" w:rsidR="0086569F" w:rsidRPr="001769D3" w:rsidRDefault="006000CE" w:rsidP="006000CE">
      <w:pPr>
        <w:pStyle w:val="pj"/>
        <w:rPr>
          <w:rStyle w:val="s0"/>
          <w:b/>
          <w:lang w:val="kk-KZ"/>
        </w:rPr>
      </w:pPr>
      <w:r w:rsidRPr="001769D3">
        <w:rPr>
          <w:rStyle w:val="s19"/>
          <w:color w:val="auto"/>
          <w:lang w:val="kk-KZ"/>
        </w:rPr>
        <w:t>Бөлшек кредиттеу процесі шеңберінде кредиттік тәуекелдерді бағалау негізінен автоматтандырылған режимде жүзеге асырылады, ол клиент туралы, оның кредит қабілеттілігі мен төлем қабілеттілігі туралы ішкі және сыртқы дереккөздерден алынған деректерді жинақтау арқылы, оның ішінде скорингтік бағалау жүйелерін және кредиттік шешімдер қабылдау жүйелерін қолдану арқылы орындалады. Бірінші және екінші қорғаныс желісінің бөлімшелері өздерінің өкілеттіктері мен жауапкершілік аймақтары шеңберінде өтінім бойынша автоматтандырылған процестің әрбір кезеңін қолдау және бақылауды жүзеге асырады.</w:t>
      </w:r>
    </w:p>
    <w:p w14:paraId="218581F6" w14:textId="77777777" w:rsidR="0086569F" w:rsidRPr="001769D3" w:rsidRDefault="0086569F" w:rsidP="000B0C64">
      <w:pPr>
        <w:pStyle w:val="pj"/>
        <w:rPr>
          <w:rStyle w:val="s0"/>
          <w:b/>
          <w:lang w:val="kk-KZ"/>
        </w:rPr>
      </w:pPr>
    </w:p>
    <w:p w14:paraId="19D77C88" w14:textId="77777777" w:rsidR="0086569F" w:rsidRPr="001769D3" w:rsidRDefault="0086569F" w:rsidP="000B0C64">
      <w:pPr>
        <w:pStyle w:val="pj"/>
        <w:rPr>
          <w:rStyle w:val="s0"/>
          <w:b/>
          <w:lang w:val="kk-KZ"/>
        </w:rPr>
      </w:pPr>
    </w:p>
    <w:p w14:paraId="7B65B1BB" w14:textId="77777777" w:rsidR="006000CE" w:rsidRPr="001769D3" w:rsidRDefault="006000CE" w:rsidP="006000CE">
      <w:pPr>
        <w:pStyle w:val="pr"/>
        <w:jc w:val="center"/>
        <w:rPr>
          <w:rStyle w:val="s19"/>
          <w:color w:val="auto"/>
          <w:lang w:val="kk-KZ"/>
        </w:rPr>
      </w:pPr>
      <w:r w:rsidRPr="001769D3">
        <w:rPr>
          <w:rStyle w:val="s19"/>
          <w:color w:val="auto"/>
          <w:lang w:val="kk-KZ"/>
        </w:rPr>
        <w:t>Кредиттік тәуекелге ұшыраған Банк активтері туралы ақпарат</w:t>
      </w:r>
    </w:p>
    <w:p w14:paraId="3AD34C8D" w14:textId="5423C5BC" w:rsidR="00DF4272" w:rsidRPr="001769D3" w:rsidRDefault="00DF4272" w:rsidP="000B0C64">
      <w:pPr>
        <w:pStyle w:val="pr"/>
        <w:rPr>
          <w:lang w:val="kk-KZ"/>
        </w:rPr>
      </w:pPr>
      <w:r w:rsidRPr="001769D3">
        <w:rPr>
          <w:rStyle w:val="s19"/>
          <w:lang w:val="kk-KZ"/>
        </w:rPr>
        <w:t> </w:t>
      </w:r>
    </w:p>
    <w:p w14:paraId="572C847A" w14:textId="268CEE29" w:rsidR="00DF4272" w:rsidRPr="001769D3" w:rsidRDefault="00DF4272" w:rsidP="000B0C64">
      <w:pPr>
        <w:pStyle w:val="pr"/>
        <w:rPr>
          <w:color w:val="auto"/>
          <w:lang w:val="kk-KZ"/>
        </w:rPr>
      </w:pPr>
      <w:r w:rsidRPr="001769D3">
        <w:rPr>
          <w:rStyle w:val="s19"/>
          <w:color w:val="auto"/>
          <w:lang w:val="kk-KZ"/>
        </w:rPr>
        <w:t>(</w:t>
      </w:r>
      <w:r w:rsidR="006000CE" w:rsidRPr="001769D3">
        <w:rPr>
          <w:rStyle w:val="s19"/>
          <w:color w:val="auto"/>
          <w:lang w:val="kk-KZ"/>
        </w:rPr>
        <w:t>мың теңге</w:t>
      </w:r>
      <w:r w:rsidRPr="001769D3">
        <w:rPr>
          <w:rStyle w:val="s19"/>
          <w:color w:val="auto"/>
          <w:lang w:val="kk-KZ"/>
        </w:rPr>
        <w:t>)</w:t>
      </w:r>
    </w:p>
    <w:tbl>
      <w:tblPr>
        <w:tblW w:w="5000" w:type="pct"/>
        <w:jc w:val="center"/>
        <w:tblCellMar>
          <w:left w:w="0" w:type="dxa"/>
          <w:right w:w="0" w:type="dxa"/>
        </w:tblCellMar>
        <w:tblLook w:val="04A0" w:firstRow="1" w:lastRow="0" w:firstColumn="1" w:lastColumn="0" w:noHBand="0" w:noVBand="1"/>
      </w:tblPr>
      <w:tblGrid>
        <w:gridCol w:w="401"/>
        <w:gridCol w:w="1424"/>
        <w:gridCol w:w="1431"/>
        <w:gridCol w:w="1155"/>
        <w:gridCol w:w="1222"/>
        <w:gridCol w:w="1155"/>
        <w:gridCol w:w="1294"/>
        <w:gridCol w:w="1253"/>
      </w:tblGrid>
      <w:tr w:rsidR="00DF4272" w:rsidRPr="001769D3" w14:paraId="5BF858F4" w14:textId="77777777" w:rsidTr="00763173">
        <w:trPr>
          <w:jc w:val="center"/>
        </w:trPr>
        <w:tc>
          <w:tcPr>
            <w:tcW w:w="2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E3328E" w14:textId="77777777" w:rsidR="00DF4272" w:rsidRPr="001769D3" w:rsidRDefault="00DF4272" w:rsidP="000B0C64">
            <w:pPr>
              <w:pStyle w:val="pc"/>
              <w:rPr>
                <w:color w:val="auto"/>
                <w:sz w:val="20"/>
                <w:szCs w:val="20"/>
                <w:lang w:val="kk-KZ"/>
              </w:rPr>
            </w:pPr>
            <w:r w:rsidRPr="001769D3">
              <w:rPr>
                <w:rStyle w:val="s19"/>
                <w:color w:val="auto"/>
                <w:sz w:val="20"/>
                <w:szCs w:val="20"/>
                <w:lang w:val="kk-KZ"/>
              </w:rPr>
              <w:t>№</w:t>
            </w:r>
          </w:p>
        </w:tc>
        <w:tc>
          <w:tcPr>
            <w:tcW w:w="7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17638D" w14:textId="03E578FA" w:rsidR="00DF4272" w:rsidRPr="001769D3" w:rsidRDefault="006000CE" w:rsidP="000B0C64">
            <w:pPr>
              <w:pStyle w:val="pc"/>
              <w:rPr>
                <w:color w:val="auto"/>
                <w:sz w:val="20"/>
                <w:szCs w:val="20"/>
                <w:lang w:val="kk-KZ"/>
              </w:rPr>
            </w:pPr>
            <w:r w:rsidRPr="001769D3">
              <w:rPr>
                <w:rStyle w:val="s19"/>
                <w:color w:val="auto"/>
                <w:sz w:val="20"/>
                <w:szCs w:val="20"/>
                <w:lang w:val="kk-KZ"/>
              </w:rPr>
              <w:t>Атауы</w:t>
            </w: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52FCA0" w14:textId="65C10876" w:rsidR="00DF4272" w:rsidRPr="001769D3" w:rsidRDefault="006000CE" w:rsidP="000B0C64">
            <w:pPr>
              <w:pStyle w:val="pc"/>
              <w:rPr>
                <w:color w:val="auto"/>
                <w:sz w:val="20"/>
                <w:szCs w:val="20"/>
                <w:lang w:val="kk-KZ"/>
              </w:rPr>
            </w:pPr>
            <w:r w:rsidRPr="001769D3">
              <w:rPr>
                <w:rStyle w:val="s19"/>
                <w:color w:val="auto"/>
                <w:sz w:val="20"/>
                <w:szCs w:val="20"/>
                <w:lang w:val="kk-KZ"/>
              </w:rPr>
              <w:t>Дефолт жағдайындағы талаптар</w:t>
            </w:r>
          </w:p>
        </w:tc>
        <w:tc>
          <w:tcPr>
            <w:tcW w:w="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B26F40" w14:textId="4653F428" w:rsidR="00DF4272" w:rsidRPr="001769D3" w:rsidRDefault="006000CE" w:rsidP="000B0C64">
            <w:pPr>
              <w:pStyle w:val="pc"/>
              <w:rPr>
                <w:color w:val="auto"/>
                <w:sz w:val="20"/>
                <w:szCs w:val="20"/>
                <w:lang w:val="kk-KZ"/>
              </w:rPr>
            </w:pPr>
            <w:r w:rsidRPr="001769D3">
              <w:rPr>
                <w:rStyle w:val="s19"/>
                <w:color w:val="auto"/>
                <w:sz w:val="20"/>
                <w:szCs w:val="20"/>
                <w:lang w:val="kk-KZ"/>
              </w:rPr>
              <w:t>Негізгі борыш және (немесе) есептелген сыйақы бойынша мерзімі өткен берешегі 90 (тоқсан) күнтізбелік күннен асатын талаптар</w:t>
            </w:r>
          </w:p>
        </w:tc>
        <w:tc>
          <w:tcPr>
            <w:tcW w:w="6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62BE18" w14:textId="014454EC" w:rsidR="00DF4272" w:rsidRPr="001769D3" w:rsidRDefault="006000CE" w:rsidP="000B0C64">
            <w:pPr>
              <w:pStyle w:val="pc"/>
              <w:rPr>
                <w:color w:val="auto"/>
                <w:sz w:val="20"/>
                <w:szCs w:val="20"/>
                <w:lang w:val="kk-KZ"/>
              </w:rPr>
            </w:pPr>
            <w:r w:rsidRPr="001769D3">
              <w:rPr>
                <w:color w:val="auto"/>
                <w:sz w:val="20"/>
                <w:szCs w:val="20"/>
                <w:lang w:val="kk-KZ"/>
              </w:rPr>
              <w:t>Дефолт жағдайында емес талаптар</w:t>
            </w:r>
          </w:p>
        </w:tc>
        <w:tc>
          <w:tcPr>
            <w:tcW w:w="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23825F" w14:textId="2E215EAB" w:rsidR="00DF4272" w:rsidRPr="001769D3" w:rsidRDefault="006000CE" w:rsidP="000B0C64">
            <w:pPr>
              <w:pStyle w:val="pc"/>
              <w:rPr>
                <w:color w:val="auto"/>
                <w:sz w:val="20"/>
                <w:szCs w:val="20"/>
                <w:lang w:val="kk-KZ"/>
              </w:rPr>
            </w:pPr>
            <w:r w:rsidRPr="001769D3">
              <w:rPr>
                <w:color w:val="auto"/>
                <w:sz w:val="20"/>
                <w:szCs w:val="20"/>
                <w:lang w:val="kk-KZ"/>
              </w:rPr>
              <w:t>Негізгі борыш және (немесе) есептелген сыйақы бойынша мерзімі өткен берешегі 90 (тоқсан) күнтізбелік күннен аспайтын талаптар</w:t>
            </w:r>
          </w:p>
        </w:tc>
        <w:tc>
          <w:tcPr>
            <w:tcW w:w="6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4D66AF" w14:textId="4F3D406C" w:rsidR="00DF4272" w:rsidRPr="001769D3" w:rsidRDefault="006000CE" w:rsidP="000B0C64">
            <w:pPr>
              <w:pStyle w:val="pc"/>
              <w:rPr>
                <w:color w:val="auto"/>
                <w:sz w:val="20"/>
                <w:szCs w:val="20"/>
                <w:lang w:val="kk-KZ"/>
              </w:rPr>
            </w:pPr>
            <w:r w:rsidRPr="001769D3">
              <w:rPr>
                <w:color w:val="auto"/>
                <w:sz w:val="20"/>
                <w:szCs w:val="20"/>
                <w:lang w:val="kk-KZ"/>
              </w:rPr>
              <w:t>Провизиялар (резервтер)</w:t>
            </w:r>
          </w:p>
        </w:tc>
        <w:tc>
          <w:tcPr>
            <w:tcW w:w="6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68F7D4" w14:textId="6FAF6993" w:rsidR="00DF4272" w:rsidRPr="001769D3" w:rsidRDefault="006000CE" w:rsidP="000B0C64">
            <w:pPr>
              <w:pStyle w:val="pc"/>
              <w:rPr>
                <w:color w:val="auto"/>
                <w:sz w:val="20"/>
                <w:szCs w:val="20"/>
                <w:lang w:val="kk-KZ"/>
              </w:rPr>
            </w:pPr>
            <w:r w:rsidRPr="001769D3">
              <w:rPr>
                <w:color w:val="auto"/>
                <w:sz w:val="20"/>
                <w:szCs w:val="20"/>
                <w:lang w:val="kk-KZ"/>
              </w:rPr>
              <w:t>Активтердің таза баланстық құны</w:t>
            </w:r>
          </w:p>
        </w:tc>
      </w:tr>
      <w:tr w:rsidR="00DF4272" w:rsidRPr="001769D3" w14:paraId="6117A6E7" w14:textId="77777777" w:rsidTr="00763173">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7979C8" w14:textId="77777777" w:rsidR="00DF4272" w:rsidRPr="001769D3" w:rsidRDefault="00DF4272" w:rsidP="000B0C64">
            <w:pPr>
              <w:pStyle w:val="pc"/>
              <w:rPr>
                <w:color w:val="auto"/>
                <w:sz w:val="20"/>
                <w:szCs w:val="20"/>
                <w:lang w:val="kk-KZ"/>
              </w:rPr>
            </w:pPr>
            <w:r w:rsidRPr="001769D3">
              <w:rPr>
                <w:rStyle w:val="s19"/>
                <w:color w:val="auto"/>
                <w:sz w:val="20"/>
                <w:szCs w:val="20"/>
                <w:lang w:val="kk-KZ"/>
              </w:rPr>
              <w:t>1</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0C41D223" w14:textId="77777777" w:rsidR="00DF4272" w:rsidRPr="001769D3" w:rsidRDefault="00DF4272" w:rsidP="000B0C64">
            <w:pPr>
              <w:pStyle w:val="pc"/>
              <w:rPr>
                <w:color w:val="auto"/>
                <w:sz w:val="20"/>
                <w:szCs w:val="20"/>
                <w:lang w:val="kk-KZ"/>
              </w:rPr>
            </w:pPr>
            <w:r w:rsidRPr="001769D3">
              <w:rPr>
                <w:rStyle w:val="s19"/>
                <w:color w:val="auto"/>
                <w:sz w:val="20"/>
                <w:szCs w:val="20"/>
                <w:lang w:val="kk-KZ"/>
              </w:rPr>
              <w:t>2</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4275272" w14:textId="77777777" w:rsidR="00DF4272" w:rsidRPr="001769D3" w:rsidRDefault="00DF4272" w:rsidP="000B0C64">
            <w:pPr>
              <w:pStyle w:val="pc"/>
              <w:rPr>
                <w:color w:val="auto"/>
                <w:sz w:val="20"/>
                <w:szCs w:val="20"/>
                <w:lang w:val="kk-KZ"/>
              </w:rPr>
            </w:pPr>
            <w:r w:rsidRPr="001769D3">
              <w:rPr>
                <w:rStyle w:val="s19"/>
                <w:color w:val="auto"/>
                <w:sz w:val="20"/>
                <w:szCs w:val="20"/>
                <w:lang w:val="kk-KZ"/>
              </w:rPr>
              <w:t>3</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14:paraId="0392AF11" w14:textId="77777777" w:rsidR="00DF4272" w:rsidRPr="001769D3" w:rsidRDefault="00DF4272" w:rsidP="000B0C64">
            <w:pPr>
              <w:pStyle w:val="pc"/>
              <w:rPr>
                <w:color w:val="auto"/>
                <w:sz w:val="20"/>
                <w:szCs w:val="20"/>
                <w:lang w:val="kk-KZ"/>
              </w:rPr>
            </w:pPr>
            <w:r w:rsidRPr="001769D3">
              <w:rPr>
                <w:rStyle w:val="s19"/>
                <w:color w:val="auto"/>
                <w:sz w:val="20"/>
                <w:szCs w:val="20"/>
                <w:lang w:val="kk-KZ"/>
              </w:rPr>
              <w:t>4</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14:paraId="2D52D5E0" w14:textId="77777777" w:rsidR="00DF4272" w:rsidRPr="001769D3" w:rsidRDefault="00DF4272" w:rsidP="000B0C64">
            <w:pPr>
              <w:pStyle w:val="pc"/>
              <w:rPr>
                <w:color w:val="auto"/>
                <w:sz w:val="20"/>
                <w:szCs w:val="20"/>
                <w:lang w:val="kk-KZ"/>
              </w:rPr>
            </w:pPr>
            <w:r w:rsidRPr="001769D3">
              <w:rPr>
                <w:rStyle w:val="s19"/>
                <w:color w:val="auto"/>
                <w:sz w:val="20"/>
                <w:szCs w:val="20"/>
                <w:lang w:val="kk-KZ"/>
              </w:rPr>
              <w:t>5</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14:paraId="5DE3BCC7" w14:textId="77777777" w:rsidR="00DF4272" w:rsidRPr="001769D3" w:rsidRDefault="00DF4272" w:rsidP="000B0C64">
            <w:pPr>
              <w:pStyle w:val="pc"/>
              <w:rPr>
                <w:color w:val="auto"/>
                <w:sz w:val="20"/>
                <w:szCs w:val="20"/>
                <w:lang w:val="kk-KZ"/>
              </w:rPr>
            </w:pPr>
            <w:r w:rsidRPr="001769D3">
              <w:rPr>
                <w:rStyle w:val="s19"/>
                <w:color w:val="auto"/>
                <w:sz w:val="20"/>
                <w:szCs w:val="20"/>
                <w:lang w:val="kk-KZ"/>
              </w:rPr>
              <w:t>6</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14:paraId="04CE064C" w14:textId="77777777" w:rsidR="00DF4272" w:rsidRPr="001769D3" w:rsidRDefault="00DF4272" w:rsidP="000B0C64">
            <w:pPr>
              <w:pStyle w:val="pc"/>
              <w:rPr>
                <w:color w:val="auto"/>
                <w:sz w:val="20"/>
                <w:szCs w:val="20"/>
                <w:lang w:val="kk-KZ"/>
              </w:rPr>
            </w:pPr>
            <w:r w:rsidRPr="001769D3">
              <w:rPr>
                <w:rStyle w:val="s19"/>
                <w:color w:val="auto"/>
                <w:sz w:val="20"/>
                <w:szCs w:val="20"/>
                <w:lang w:val="kk-KZ"/>
              </w:rPr>
              <w:t>7</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6ED44994" w14:textId="77777777" w:rsidR="00DF4272" w:rsidRPr="001769D3" w:rsidRDefault="00DF4272" w:rsidP="000B0C64">
            <w:pPr>
              <w:pStyle w:val="pc"/>
              <w:rPr>
                <w:color w:val="auto"/>
                <w:sz w:val="20"/>
                <w:szCs w:val="20"/>
                <w:lang w:val="kk-KZ"/>
              </w:rPr>
            </w:pPr>
            <w:r w:rsidRPr="001769D3">
              <w:rPr>
                <w:rStyle w:val="s19"/>
                <w:color w:val="auto"/>
                <w:sz w:val="20"/>
                <w:szCs w:val="20"/>
                <w:lang w:val="kk-KZ"/>
              </w:rPr>
              <w:t>8</w:t>
            </w:r>
          </w:p>
        </w:tc>
      </w:tr>
      <w:tr w:rsidR="00763173" w:rsidRPr="001769D3" w14:paraId="6F1A2AD2" w14:textId="77777777" w:rsidTr="00763173">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6ADABC" w14:textId="77777777" w:rsidR="00763173" w:rsidRPr="001769D3" w:rsidRDefault="00763173" w:rsidP="00763173">
            <w:pPr>
              <w:pStyle w:val="pc"/>
              <w:rPr>
                <w:color w:val="auto"/>
                <w:sz w:val="20"/>
                <w:szCs w:val="20"/>
                <w:lang w:val="kk-KZ"/>
              </w:rPr>
            </w:pPr>
            <w:r w:rsidRPr="001769D3">
              <w:rPr>
                <w:rStyle w:val="s19"/>
                <w:color w:val="auto"/>
                <w:sz w:val="20"/>
                <w:szCs w:val="20"/>
                <w:lang w:val="kk-KZ"/>
              </w:rPr>
              <w:t>1</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155650F1" w14:textId="7CBB8136" w:rsidR="00763173" w:rsidRPr="001769D3" w:rsidRDefault="00763173" w:rsidP="00763173">
            <w:pPr>
              <w:pStyle w:val="pji"/>
              <w:rPr>
                <w:color w:val="auto"/>
                <w:sz w:val="20"/>
                <w:szCs w:val="20"/>
                <w:lang w:val="kk-KZ"/>
              </w:rPr>
            </w:pPr>
            <w:r w:rsidRPr="001769D3">
              <w:rPr>
                <w:rStyle w:val="s19"/>
                <w:color w:val="auto"/>
                <w:sz w:val="20"/>
                <w:szCs w:val="20"/>
                <w:lang w:val="kk-KZ"/>
              </w:rPr>
              <w:t>Қарыздар</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B6BDD95" w14:textId="1CF0A97D"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8 348 476,94</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14:paraId="64206129" w14:textId="1D9BD225"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5 853 384,36</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14:paraId="493C5F66" w14:textId="22545845"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38 700 192,44</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14:paraId="2C24AF69" w14:textId="43F5E913"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2 731 428,02</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14:paraId="166A2371" w14:textId="05AF56B3"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8 012 679,44</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00DE66CB" w14:textId="66D0B9D4"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39 035 989,95</w:t>
            </w:r>
          </w:p>
        </w:tc>
      </w:tr>
      <w:tr w:rsidR="00763173" w:rsidRPr="001769D3" w14:paraId="4CA165D6" w14:textId="77777777" w:rsidTr="00763173">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E9B984" w14:textId="77777777" w:rsidR="00763173" w:rsidRPr="001769D3" w:rsidRDefault="00763173" w:rsidP="00763173">
            <w:pPr>
              <w:pStyle w:val="pc"/>
              <w:rPr>
                <w:color w:val="auto"/>
                <w:sz w:val="20"/>
                <w:szCs w:val="20"/>
                <w:lang w:val="kk-KZ"/>
              </w:rPr>
            </w:pPr>
            <w:r w:rsidRPr="001769D3">
              <w:rPr>
                <w:rStyle w:val="s19"/>
                <w:color w:val="auto"/>
                <w:sz w:val="20"/>
                <w:szCs w:val="20"/>
                <w:lang w:val="kk-KZ"/>
              </w:rPr>
              <w:t>2</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767EF2AA" w14:textId="18FC3B8A" w:rsidR="00763173" w:rsidRPr="001769D3" w:rsidRDefault="00763173" w:rsidP="00763173">
            <w:pPr>
              <w:pStyle w:val="pji"/>
              <w:rPr>
                <w:color w:val="auto"/>
                <w:sz w:val="20"/>
                <w:szCs w:val="20"/>
                <w:lang w:val="kk-KZ"/>
              </w:rPr>
            </w:pPr>
            <w:r w:rsidRPr="001769D3">
              <w:rPr>
                <w:rStyle w:val="s19"/>
                <w:color w:val="auto"/>
                <w:sz w:val="20"/>
                <w:szCs w:val="20"/>
                <w:lang w:val="kk-KZ"/>
              </w:rPr>
              <w:t>Борыштық бағалы қағаздар</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F304B4E" w14:textId="78F6090C"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0</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14:paraId="7AC5F0BC" w14:textId="75C21CE3"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0</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14:paraId="16B150D0" w14:textId="1A12AE0C"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0</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14:paraId="2B76006C" w14:textId="2B51C594"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0</w:t>
            </w:r>
          </w:p>
        </w:tc>
        <w:tc>
          <w:tcPr>
            <w:tcW w:w="693" w:type="pct"/>
            <w:tcBorders>
              <w:top w:val="nil"/>
              <w:left w:val="nil"/>
              <w:bottom w:val="single" w:sz="8" w:space="0" w:color="auto"/>
              <w:right w:val="single" w:sz="8" w:space="0" w:color="auto"/>
            </w:tcBorders>
            <w:tcMar>
              <w:top w:w="0" w:type="dxa"/>
              <w:left w:w="108" w:type="dxa"/>
              <w:bottom w:w="0" w:type="dxa"/>
              <w:right w:w="108" w:type="dxa"/>
            </w:tcMar>
          </w:tcPr>
          <w:p w14:paraId="68FB064D" w14:textId="064A26F5"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0</w:t>
            </w:r>
          </w:p>
        </w:tc>
        <w:tc>
          <w:tcPr>
            <w:tcW w:w="671" w:type="pct"/>
            <w:tcBorders>
              <w:top w:val="nil"/>
              <w:left w:val="nil"/>
              <w:bottom w:val="single" w:sz="8" w:space="0" w:color="auto"/>
              <w:right w:val="single" w:sz="8" w:space="0" w:color="auto"/>
            </w:tcBorders>
            <w:tcMar>
              <w:top w:w="0" w:type="dxa"/>
              <w:left w:w="108" w:type="dxa"/>
              <w:bottom w:w="0" w:type="dxa"/>
              <w:right w:w="108" w:type="dxa"/>
            </w:tcMar>
          </w:tcPr>
          <w:p w14:paraId="012D945D" w14:textId="5CBAF9D5"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0,00</w:t>
            </w:r>
          </w:p>
        </w:tc>
      </w:tr>
      <w:tr w:rsidR="00763173" w:rsidRPr="001769D3" w14:paraId="750D8C1C" w14:textId="77777777" w:rsidTr="00763173">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CCA978" w14:textId="77777777" w:rsidR="00763173" w:rsidRPr="001769D3" w:rsidRDefault="00763173" w:rsidP="00763173">
            <w:pPr>
              <w:pStyle w:val="pc"/>
              <w:rPr>
                <w:color w:val="auto"/>
                <w:sz w:val="20"/>
                <w:szCs w:val="20"/>
                <w:lang w:val="kk-KZ"/>
              </w:rPr>
            </w:pPr>
            <w:r w:rsidRPr="001769D3">
              <w:rPr>
                <w:rStyle w:val="s19"/>
                <w:color w:val="auto"/>
                <w:sz w:val="20"/>
                <w:szCs w:val="20"/>
                <w:lang w:val="kk-KZ"/>
              </w:rPr>
              <w:t>3</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548E4705" w14:textId="373B7226" w:rsidR="00763173" w:rsidRPr="001769D3" w:rsidRDefault="00763173" w:rsidP="00763173">
            <w:pPr>
              <w:pStyle w:val="pji"/>
              <w:rPr>
                <w:color w:val="auto"/>
                <w:sz w:val="20"/>
                <w:szCs w:val="20"/>
                <w:lang w:val="kk-KZ"/>
              </w:rPr>
            </w:pPr>
            <w:r w:rsidRPr="001769D3">
              <w:rPr>
                <w:rStyle w:val="s19"/>
                <w:color w:val="auto"/>
                <w:sz w:val="20"/>
                <w:szCs w:val="20"/>
                <w:lang w:val="kk-KZ"/>
              </w:rPr>
              <w:t>Баланстан тыс міндеттемелер</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1477044" w14:textId="42E25DDB"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0</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14:paraId="5CAADEA8" w14:textId="474B40CC"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0</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14:paraId="222CB9E9" w14:textId="327F39D0"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1 450 508,01</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14:paraId="28E4E22F" w14:textId="1C32BA35"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0</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14:paraId="6FC5E3F0" w14:textId="5E8E1C75"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157 430,01</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15C6573D" w14:textId="07DACA82"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1 293 078,00</w:t>
            </w:r>
          </w:p>
        </w:tc>
      </w:tr>
      <w:tr w:rsidR="00763173" w:rsidRPr="001769D3" w14:paraId="3A11C17E" w14:textId="77777777" w:rsidTr="00763173">
        <w:trPr>
          <w:jc w:val="center"/>
        </w:trPr>
        <w:tc>
          <w:tcPr>
            <w:tcW w:w="2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C4FCEB" w14:textId="77777777" w:rsidR="00763173" w:rsidRPr="001769D3" w:rsidRDefault="00763173" w:rsidP="00763173">
            <w:pPr>
              <w:pStyle w:val="pc"/>
              <w:rPr>
                <w:color w:val="auto"/>
                <w:sz w:val="20"/>
                <w:szCs w:val="20"/>
                <w:lang w:val="kk-KZ"/>
              </w:rPr>
            </w:pPr>
            <w:r w:rsidRPr="001769D3">
              <w:rPr>
                <w:rStyle w:val="s19"/>
                <w:color w:val="auto"/>
                <w:sz w:val="20"/>
                <w:szCs w:val="20"/>
                <w:lang w:val="kk-KZ"/>
              </w:rPr>
              <w:t>4</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572788D4" w14:textId="6BC005BA" w:rsidR="00763173" w:rsidRPr="001769D3" w:rsidRDefault="00763173" w:rsidP="00763173">
            <w:pPr>
              <w:pStyle w:val="pji"/>
              <w:rPr>
                <w:color w:val="auto"/>
                <w:sz w:val="20"/>
                <w:szCs w:val="20"/>
                <w:lang w:val="kk-KZ"/>
              </w:rPr>
            </w:pPr>
            <w:r w:rsidRPr="001769D3">
              <w:rPr>
                <w:rStyle w:val="s19"/>
                <w:color w:val="auto"/>
                <w:sz w:val="20"/>
                <w:szCs w:val="20"/>
                <w:lang w:val="kk-KZ"/>
              </w:rPr>
              <w:t>Барлығы:</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2B91578" w14:textId="27741A16"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8 348 476,94</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14:paraId="31795803" w14:textId="6A9272B1"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5 853 384,36</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14:paraId="17324681" w14:textId="2A7210FE"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40 150 700,45</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14:paraId="7EC78D6A" w14:textId="020A1A79"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2 731 428,02</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14:paraId="48891172" w14:textId="7EC736B8"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8 170 109,45</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4D6F18A8" w14:textId="643EDE0A" w:rsidR="00763173" w:rsidRPr="001769D3" w:rsidRDefault="00763173" w:rsidP="00763173">
            <w:pPr>
              <w:jc w:val="right"/>
              <w:rPr>
                <w:rFonts w:ascii="Times New Roman" w:hAnsi="Times New Roman" w:cs="Times New Roman"/>
                <w:color w:val="000000"/>
                <w:sz w:val="18"/>
                <w:szCs w:val="18"/>
                <w:lang w:val="kk-KZ"/>
              </w:rPr>
            </w:pPr>
            <w:r w:rsidRPr="00512C0E">
              <w:rPr>
                <w:rFonts w:ascii="Times New Roman" w:hAnsi="Times New Roman" w:cs="Times New Roman"/>
                <w:color w:val="000000"/>
                <w:sz w:val="20"/>
                <w:szCs w:val="20"/>
              </w:rPr>
              <w:t>40 329 067,95</w:t>
            </w:r>
          </w:p>
        </w:tc>
      </w:tr>
    </w:tbl>
    <w:p w14:paraId="5638DE28" w14:textId="77777777" w:rsidR="00DF4272" w:rsidRPr="001769D3" w:rsidRDefault="00DF4272" w:rsidP="000B0C64">
      <w:pPr>
        <w:ind w:firstLine="426"/>
        <w:jc w:val="both"/>
        <w:rPr>
          <w:lang w:val="kk-KZ"/>
        </w:rPr>
      </w:pPr>
    </w:p>
    <w:p w14:paraId="59ACCC37" w14:textId="77777777" w:rsidR="001769D3" w:rsidRDefault="001769D3" w:rsidP="006000CE">
      <w:pPr>
        <w:pStyle w:val="pr"/>
        <w:jc w:val="center"/>
        <w:rPr>
          <w:rStyle w:val="s19"/>
          <w:color w:val="auto"/>
          <w:lang w:val="en-US"/>
        </w:rPr>
      </w:pPr>
    </w:p>
    <w:p w14:paraId="552347F9" w14:textId="77777777" w:rsidR="001769D3" w:rsidRDefault="001769D3" w:rsidP="006000CE">
      <w:pPr>
        <w:pStyle w:val="pr"/>
        <w:jc w:val="center"/>
        <w:rPr>
          <w:rStyle w:val="s19"/>
          <w:color w:val="auto"/>
          <w:lang w:val="en-US"/>
        </w:rPr>
      </w:pPr>
    </w:p>
    <w:p w14:paraId="458D0E2C" w14:textId="77777777" w:rsidR="001769D3" w:rsidRDefault="001769D3" w:rsidP="006000CE">
      <w:pPr>
        <w:pStyle w:val="pr"/>
        <w:jc w:val="center"/>
        <w:rPr>
          <w:rStyle w:val="s19"/>
          <w:color w:val="auto"/>
          <w:lang w:val="en-US"/>
        </w:rPr>
      </w:pPr>
    </w:p>
    <w:p w14:paraId="108921FE" w14:textId="77E9BAE7" w:rsidR="006000CE" w:rsidRPr="001769D3" w:rsidRDefault="006000CE" w:rsidP="006000CE">
      <w:pPr>
        <w:pStyle w:val="pr"/>
        <w:jc w:val="center"/>
        <w:rPr>
          <w:rStyle w:val="s19"/>
          <w:color w:val="auto"/>
          <w:lang w:val="kk-KZ"/>
        </w:rPr>
      </w:pPr>
      <w:r w:rsidRPr="001769D3">
        <w:rPr>
          <w:rStyle w:val="s19"/>
          <w:color w:val="auto"/>
          <w:lang w:val="kk-KZ"/>
        </w:rPr>
        <w:t>Несиелік тәуекел туралы ақпарат</w:t>
      </w:r>
    </w:p>
    <w:p w14:paraId="0EE0250E" w14:textId="0A614EE4" w:rsidR="00DF4272" w:rsidRPr="001769D3" w:rsidRDefault="00DF4272" w:rsidP="000B0C64">
      <w:pPr>
        <w:pStyle w:val="pr"/>
        <w:rPr>
          <w:color w:val="auto"/>
          <w:sz w:val="20"/>
          <w:szCs w:val="20"/>
          <w:lang w:val="kk-KZ"/>
        </w:rPr>
      </w:pPr>
      <w:r w:rsidRPr="001769D3">
        <w:rPr>
          <w:rStyle w:val="s19"/>
          <w:color w:val="auto"/>
          <w:sz w:val="20"/>
          <w:szCs w:val="20"/>
          <w:lang w:val="kk-KZ"/>
        </w:rPr>
        <w:t>(</w:t>
      </w:r>
      <w:r w:rsidR="006000CE" w:rsidRPr="001769D3">
        <w:rPr>
          <w:rStyle w:val="s19"/>
          <w:color w:val="auto"/>
          <w:sz w:val="20"/>
          <w:szCs w:val="20"/>
          <w:lang w:val="kk-KZ"/>
        </w:rPr>
        <w:t>мың теңге</w:t>
      </w:r>
      <w:r w:rsidRPr="001769D3">
        <w:rPr>
          <w:rStyle w:val="s19"/>
          <w:color w:val="auto"/>
          <w:sz w:val="20"/>
          <w:szCs w:val="20"/>
          <w:lang w:val="kk-KZ"/>
        </w:rPr>
        <w:t>)</w:t>
      </w:r>
    </w:p>
    <w:tbl>
      <w:tblPr>
        <w:tblW w:w="5205" w:type="pct"/>
        <w:jc w:val="center"/>
        <w:tblLayout w:type="fixed"/>
        <w:tblCellMar>
          <w:left w:w="0" w:type="dxa"/>
          <w:right w:w="0" w:type="dxa"/>
        </w:tblCellMar>
        <w:tblLook w:val="04A0" w:firstRow="1" w:lastRow="0" w:firstColumn="1" w:lastColumn="0" w:noHBand="0" w:noVBand="1"/>
      </w:tblPr>
      <w:tblGrid>
        <w:gridCol w:w="404"/>
        <w:gridCol w:w="1603"/>
        <w:gridCol w:w="1244"/>
        <w:gridCol w:w="1559"/>
        <w:gridCol w:w="1559"/>
        <w:gridCol w:w="1701"/>
        <w:gridCol w:w="1648"/>
      </w:tblGrid>
      <w:tr w:rsidR="00DF4272" w:rsidRPr="00763173" w14:paraId="61A67126" w14:textId="77777777" w:rsidTr="00A2266F">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FA4DAC" w14:textId="77777777" w:rsidR="00DF4272" w:rsidRPr="001769D3" w:rsidRDefault="00DF4272" w:rsidP="000B0C64">
            <w:pPr>
              <w:pStyle w:val="pc"/>
              <w:rPr>
                <w:color w:val="auto"/>
                <w:sz w:val="20"/>
                <w:szCs w:val="20"/>
                <w:lang w:val="kk-KZ"/>
              </w:rPr>
            </w:pPr>
            <w:r w:rsidRPr="001769D3">
              <w:rPr>
                <w:rStyle w:val="s19"/>
                <w:color w:val="auto"/>
                <w:sz w:val="20"/>
                <w:szCs w:val="20"/>
                <w:lang w:val="kk-KZ"/>
              </w:rPr>
              <w:t>№</w:t>
            </w: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82932D" w14:textId="2CB2241C" w:rsidR="00DF4272" w:rsidRPr="001769D3" w:rsidRDefault="006000CE" w:rsidP="000B0C64">
            <w:pPr>
              <w:pStyle w:val="pc"/>
              <w:rPr>
                <w:color w:val="auto"/>
                <w:sz w:val="20"/>
                <w:szCs w:val="20"/>
                <w:lang w:val="kk-KZ"/>
              </w:rPr>
            </w:pPr>
            <w:r w:rsidRPr="001769D3">
              <w:rPr>
                <w:rStyle w:val="s19"/>
                <w:color w:val="auto"/>
                <w:sz w:val="20"/>
                <w:szCs w:val="20"/>
                <w:lang w:val="kk-KZ"/>
              </w:rPr>
              <w:t>Атауы</w:t>
            </w:r>
          </w:p>
        </w:tc>
        <w:tc>
          <w:tcPr>
            <w:tcW w:w="6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55216D" w14:textId="71746558" w:rsidR="00DF4272" w:rsidRPr="001769D3" w:rsidRDefault="006000CE" w:rsidP="000B0C64">
            <w:pPr>
              <w:pStyle w:val="pc"/>
              <w:rPr>
                <w:color w:val="auto"/>
                <w:sz w:val="20"/>
                <w:szCs w:val="20"/>
                <w:lang w:val="kk-KZ"/>
              </w:rPr>
            </w:pPr>
            <w:r w:rsidRPr="001769D3">
              <w:rPr>
                <w:rStyle w:val="s19"/>
                <w:color w:val="auto"/>
                <w:sz w:val="20"/>
                <w:szCs w:val="20"/>
                <w:lang w:val="kk-KZ"/>
              </w:rPr>
              <w:t>Барлығы</w:t>
            </w:r>
          </w:p>
        </w:tc>
        <w:tc>
          <w:tcPr>
            <w:tcW w:w="8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F04B03" w14:textId="3A1BA39F" w:rsidR="00DF4272" w:rsidRPr="001769D3" w:rsidRDefault="006000CE" w:rsidP="000B0C64">
            <w:pPr>
              <w:pStyle w:val="pc"/>
              <w:rPr>
                <w:color w:val="auto"/>
                <w:sz w:val="20"/>
                <w:szCs w:val="20"/>
                <w:lang w:val="kk-KZ"/>
              </w:rPr>
            </w:pPr>
            <w:r w:rsidRPr="001769D3">
              <w:rPr>
                <w:rStyle w:val="s19"/>
                <w:color w:val="auto"/>
                <w:sz w:val="20"/>
                <w:szCs w:val="20"/>
                <w:lang w:val="kk-KZ"/>
              </w:rPr>
              <w:t>Қамтамасыз етілмеген талаптар</w:t>
            </w:r>
          </w:p>
        </w:tc>
        <w:tc>
          <w:tcPr>
            <w:tcW w:w="8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7A61AC" w14:textId="35B8AB98" w:rsidR="00DF4272" w:rsidRPr="001769D3" w:rsidRDefault="006000CE" w:rsidP="000B0C64">
            <w:pPr>
              <w:pStyle w:val="pc"/>
              <w:rPr>
                <w:color w:val="auto"/>
                <w:sz w:val="20"/>
                <w:szCs w:val="20"/>
                <w:lang w:val="kk-KZ"/>
              </w:rPr>
            </w:pPr>
            <w:r w:rsidRPr="001769D3">
              <w:rPr>
                <w:rStyle w:val="s19"/>
                <w:color w:val="auto"/>
                <w:sz w:val="20"/>
                <w:szCs w:val="20"/>
                <w:lang w:val="kk-KZ"/>
              </w:rPr>
              <w:t xml:space="preserve">Кепілмен қамтамасыз </w:t>
            </w:r>
            <w:r w:rsidRPr="001769D3">
              <w:rPr>
                <w:rStyle w:val="s19"/>
                <w:color w:val="auto"/>
                <w:sz w:val="20"/>
                <w:szCs w:val="20"/>
                <w:lang w:val="kk-KZ"/>
              </w:rPr>
              <w:lastRenderedPageBreak/>
              <w:t>етілген талаптар</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01C412" w14:textId="7BCE27F9" w:rsidR="00DF4272" w:rsidRPr="001769D3" w:rsidRDefault="006000CE" w:rsidP="000B0C64">
            <w:pPr>
              <w:pStyle w:val="pc"/>
              <w:rPr>
                <w:color w:val="auto"/>
                <w:sz w:val="20"/>
                <w:szCs w:val="20"/>
                <w:lang w:val="kk-KZ"/>
              </w:rPr>
            </w:pPr>
            <w:r w:rsidRPr="001769D3">
              <w:rPr>
                <w:rStyle w:val="s19"/>
                <w:color w:val="auto"/>
                <w:sz w:val="20"/>
                <w:szCs w:val="20"/>
                <w:lang w:val="kk-KZ"/>
              </w:rPr>
              <w:lastRenderedPageBreak/>
              <w:t>Кепілдіктермен қамтамасыз етілген талаптар</w:t>
            </w:r>
          </w:p>
        </w:tc>
        <w:tc>
          <w:tcPr>
            <w:tcW w:w="8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CBE1E9" w14:textId="66A1D464" w:rsidR="00DF4272" w:rsidRPr="001769D3" w:rsidRDefault="006000CE" w:rsidP="000B0C64">
            <w:pPr>
              <w:pStyle w:val="pc"/>
              <w:rPr>
                <w:color w:val="auto"/>
                <w:sz w:val="20"/>
                <w:szCs w:val="20"/>
                <w:lang w:val="kk-KZ"/>
              </w:rPr>
            </w:pPr>
            <w:r w:rsidRPr="001769D3">
              <w:rPr>
                <w:rStyle w:val="s19"/>
                <w:color w:val="auto"/>
                <w:sz w:val="20"/>
                <w:szCs w:val="20"/>
                <w:lang w:val="kk-KZ"/>
              </w:rPr>
              <w:t xml:space="preserve">Туынды қаржы құралдарымен </w:t>
            </w:r>
            <w:r w:rsidRPr="001769D3">
              <w:rPr>
                <w:rStyle w:val="s19"/>
                <w:color w:val="auto"/>
                <w:sz w:val="20"/>
                <w:szCs w:val="20"/>
                <w:lang w:val="kk-KZ"/>
              </w:rPr>
              <w:lastRenderedPageBreak/>
              <w:t>қамтамасыз етілген талаптар</w:t>
            </w:r>
          </w:p>
        </w:tc>
      </w:tr>
      <w:tr w:rsidR="00DF4272" w:rsidRPr="001769D3" w14:paraId="1E03237C" w14:textId="77777777" w:rsidTr="00A2266F">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4F9FE9" w14:textId="77777777" w:rsidR="00DF4272" w:rsidRPr="001769D3" w:rsidRDefault="00DF4272" w:rsidP="000B0C64">
            <w:pPr>
              <w:pStyle w:val="pc"/>
              <w:rPr>
                <w:color w:val="auto"/>
                <w:sz w:val="20"/>
                <w:szCs w:val="20"/>
                <w:lang w:val="kk-KZ"/>
              </w:rPr>
            </w:pPr>
            <w:r w:rsidRPr="001769D3">
              <w:rPr>
                <w:rStyle w:val="s19"/>
                <w:color w:val="auto"/>
                <w:sz w:val="20"/>
                <w:szCs w:val="20"/>
                <w:lang w:val="kk-KZ"/>
              </w:rPr>
              <w:lastRenderedPageBreak/>
              <w:t>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0EB69712" w14:textId="77777777" w:rsidR="00DF4272" w:rsidRPr="001769D3" w:rsidRDefault="00DF4272" w:rsidP="000B0C64">
            <w:pPr>
              <w:pStyle w:val="pc"/>
              <w:rPr>
                <w:color w:val="auto"/>
                <w:sz w:val="20"/>
                <w:szCs w:val="20"/>
                <w:lang w:val="kk-KZ"/>
              </w:rPr>
            </w:pPr>
            <w:r w:rsidRPr="001769D3">
              <w:rPr>
                <w:rStyle w:val="s19"/>
                <w:color w:val="auto"/>
                <w:sz w:val="20"/>
                <w:szCs w:val="20"/>
                <w:lang w:val="kk-KZ"/>
              </w:rPr>
              <w:t>2</w:t>
            </w: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14:paraId="0DCE56D3" w14:textId="77777777" w:rsidR="00DF4272" w:rsidRPr="001769D3" w:rsidRDefault="00DF4272" w:rsidP="000B0C64">
            <w:pPr>
              <w:pStyle w:val="pc"/>
              <w:rPr>
                <w:color w:val="auto"/>
                <w:sz w:val="20"/>
                <w:szCs w:val="20"/>
                <w:lang w:val="kk-KZ"/>
              </w:rPr>
            </w:pPr>
            <w:r w:rsidRPr="001769D3">
              <w:rPr>
                <w:rStyle w:val="s19"/>
                <w:color w:val="auto"/>
                <w:sz w:val="20"/>
                <w:szCs w:val="20"/>
                <w:lang w:val="kk-KZ"/>
              </w:rPr>
              <w:t>3</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3FE5827E" w14:textId="77777777" w:rsidR="00DF4272" w:rsidRPr="001769D3" w:rsidRDefault="00DF4272" w:rsidP="000B0C64">
            <w:pPr>
              <w:pStyle w:val="pc"/>
              <w:rPr>
                <w:color w:val="auto"/>
                <w:sz w:val="20"/>
                <w:szCs w:val="20"/>
                <w:lang w:val="kk-KZ"/>
              </w:rPr>
            </w:pPr>
            <w:r w:rsidRPr="001769D3">
              <w:rPr>
                <w:rStyle w:val="s19"/>
                <w:color w:val="auto"/>
                <w:sz w:val="20"/>
                <w:szCs w:val="20"/>
                <w:lang w:val="kk-KZ"/>
              </w:rPr>
              <w:t>4</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14:paraId="62CBEB32" w14:textId="77777777" w:rsidR="00DF4272" w:rsidRPr="001769D3" w:rsidRDefault="00DF4272" w:rsidP="000B0C64">
            <w:pPr>
              <w:pStyle w:val="pc"/>
              <w:rPr>
                <w:color w:val="auto"/>
                <w:sz w:val="20"/>
                <w:szCs w:val="20"/>
                <w:lang w:val="kk-KZ"/>
              </w:rPr>
            </w:pPr>
            <w:r w:rsidRPr="001769D3">
              <w:rPr>
                <w:rStyle w:val="s19"/>
                <w:color w:val="auto"/>
                <w:sz w:val="20"/>
                <w:szCs w:val="20"/>
                <w:lang w:val="kk-KZ"/>
              </w:rPr>
              <w:t>5</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14:paraId="440ACBAF" w14:textId="77777777" w:rsidR="00DF4272" w:rsidRPr="001769D3" w:rsidRDefault="00DF4272" w:rsidP="000B0C64">
            <w:pPr>
              <w:pStyle w:val="pc"/>
              <w:rPr>
                <w:color w:val="auto"/>
                <w:sz w:val="20"/>
                <w:szCs w:val="20"/>
                <w:lang w:val="kk-KZ"/>
              </w:rPr>
            </w:pPr>
            <w:r w:rsidRPr="001769D3">
              <w:rPr>
                <w:rStyle w:val="s19"/>
                <w:color w:val="auto"/>
                <w:sz w:val="20"/>
                <w:szCs w:val="20"/>
                <w:lang w:val="kk-KZ"/>
              </w:rPr>
              <w:t>6</w:t>
            </w: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14:paraId="6D34CF57" w14:textId="77777777" w:rsidR="00DF4272" w:rsidRPr="001769D3" w:rsidRDefault="00DF4272" w:rsidP="000B0C64">
            <w:pPr>
              <w:pStyle w:val="pc"/>
              <w:rPr>
                <w:color w:val="auto"/>
                <w:sz w:val="20"/>
                <w:szCs w:val="20"/>
                <w:lang w:val="kk-KZ"/>
              </w:rPr>
            </w:pPr>
            <w:r w:rsidRPr="001769D3">
              <w:rPr>
                <w:rStyle w:val="s19"/>
                <w:color w:val="auto"/>
                <w:sz w:val="20"/>
                <w:szCs w:val="20"/>
                <w:lang w:val="kk-KZ"/>
              </w:rPr>
              <w:t>7</w:t>
            </w:r>
          </w:p>
        </w:tc>
      </w:tr>
      <w:tr w:rsidR="00763173" w:rsidRPr="001769D3" w14:paraId="5EC1EFDD" w14:textId="77777777" w:rsidTr="00A2266F">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750EA8" w14:textId="77777777" w:rsidR="00763173" w:rsidRPr="001769D3" w:rsidRDefault="00763173" w:rsidP="00763173">
            <w:pPr>
              <w:pStyle w:val="pc"/>
              <w:rPr>
                <w:color w:val="auto"/>
                <w:sz w:val="20"/>
                <w:szCs w:val="20"/>
                <w:lang w:val="kk-KZ"/>
              </w:rPr>
            </w:pPr>
            <w:bookmarkStart w:id="10" w:name="_GoBack" w:colFirst="2" w:colLast="6"/>
            <w:r w:rsidRPr="001769D3">
              <w:rPr>
                <w:rStyle w:val="s19"/>
                <w:color w:val="auto"/>
                <w:sz w:val="20"/>
                <w:szCs w:val="20"/>
                <w:lang w:val="kk-KZ"/>
              </w:rPr>
              <w:t>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1AC02F3B" w14:textId="49714B28" w:rsidR="00763173" w:rsidRPr="001769D3" w:rsidRDefault="00763173" w:rsidP="00763173">
            <w:pPr>
              <w:pStyle w:val="pji"/>
              <w:rPr>
                <w:color w:val="auto"/>
                <w:sz w:val="20"/>
                <w:szCs w:val="20"/>
                <w:lang w:val="kk-KZ"/>
              </w:rPr>
            </w:pPr>
            <w:r w:rsidRPr="001769D3">
              <w:rPr>
                <w:rStyle w:val="s19"/>
                <w:color w:val="auto"/>
                <w:sz w:val="20"/>
                <w:szCs w:val="20"/>
                <w:lang w:val="kk-KZ"/>
              </w:rPr>
              <w:t>Несиелер</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E0A8FF" w14:textId="2230920E" w:rsidR="00763173" w:rsidRPr="001769D3" w:rsidRDefault="00763173" w:rsidP="00763173">
            <w:pPr>
              <w:jc w:val="center"/>
              <w:rPr>
                <w:rFonts w:ascii="Times New Roman" w:hAnsi="Times New Roman" w:cs="Times New Roman"/>
                <w:color w:val="000000"/>
                <w:sz w:val="20"/>
                <w:szCs w:val="20"/>
                <w:lang w:val="kk-KZ"/>
              </w:rPr>
            </w:pPr>
            <w:r w:rsidRPr="00512C0E">
              <w:rPr>
                <w:rFonts w:ascii="Times New Roman" w:hAnsi="Times New Roman" w:cs="Times New Roman"/>
                <w:color w:val="000000"/>
                <w:sz w:val="20"/>
                <w:szCs w:val="20"/>
              </w:rPr>
              <w:t>48 499 177,39</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C0322E" w14:textId="481DF14A" w:rsidR="00763173" w:rsidRPr="001769D3" w:rsidRDefault="00763173" w:rsidP="00763173">
            <w:pPr>
              <w:jc w:val="center"/>
              <w:rPr>
                <w:rFonts w:ascii="Times New Roman" w:hAnsi="Times New Roman" w:cs="Times New Roman"/>
                <w:color w:val="000000"/>
                <w:sz w:val="20"/>
                <w:szCs w:val="20"/>
                <w:lang w:val="kk-KZ"/>
              </w:rPr>
            </w:pPr>
            <w:r w:rsidRPr="00512C0E">
              <w:rPr>
                <w:rFonts w:ascii="Times New Roman" w:hAnsi="Times New Roman" w:cs="Times New Roman"/>
                <w:color w:val="000000"/>
                <w:sz w:val="20"/>
                <w:szCs w:val="20"/>
              </w:rPr>
              <w:t>36 495 863,38</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51C5A2" w14:textId="0937BBE7" w:rsidR="00763173" w:rsidRPr="001769D3" w:rsidRDefault="00763173" w:rsidP="00763173">
            <w:pPr>
              <w:jc w:val="center"/>
              <w:rPr>
                <w:rFonts w:ascii="Times New Roman" w:hAnsi="Times New Roman" w:cs="Times New Roman"/>
                <w:color w:val="000000"/>
                <w:sz w:val="20"/>
                <w:szCs w:val="20"/>
                <w:lang w:val="kk-KZ"/>
              </w:rPr>
            </w:pPr>
            <w:r w:rsidRPr="00512C0E">
              <w:rPr>
                <w:rFonts w:ascii="Times New Roman" w:hAnsi="Times New Roman" w:cs="Times New Roman"/>
                <w:color w:val="000000"/>
                <w:sz w:val="20"/>
                <w:szCs w:val="20"/>
              </w:rPr>
              <w:t>6 980 572,42</w:t>
            </w:r>
          </w:p>
        </w:tc>
        <w:tc>
          <w:tcPr>
            <w:tcW w:w="87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17B72A" w14:textId="661DCBA4" w:rsidR="00763173" w:rsidRPr="001769D3" w:rsidRDefault="00763173" w:rsidP="00763173">
            <w:pPr>
              <w:jc w:val="center"/>
              <w:rPr>
                <w:rFonts w:ascii="Times New Roman" w:hAnsi="Times New Roman" w:cs="Times New Roman"/>
                <w:color w:val="000000"/>
                <w:sz w:val="20"/>
                <w:szCs w:val="20"/>
                <w:lang w:val="kk-KZ"/>
              </w:rPr>
            </w:pPr>
            <w:r w:rsidRPr="00512C0E">
              <w:rPr>
                <w:rFonts w:ascii="Times New Roman" w:hAnsi="Times New Roman" w:cs="Times New Roman"/>
                <w:color w:val="000000"/>
                <w:sz w:val="20"/>
                <w:szCs w:val="20"/>
              </w:rPr>
              <w:t>5 022 741,59</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DA7B88" w14:textId="29040114" w:rsidR="00763173" w:rsidRPr="001769D3" w:rsidRDefault="00763173" w:rsidP="00763173">
            <w:pPr>
              <w:jc w:val="center"/>
              <w:rPr>
                <w:rFonts w:ascii="Times New Roman" w:hAnsi="Times New Roman" w:cs="Times New Roman"/>
                <w:color w:val="000000"/>
                <w:sz w:val="20"/>
                <w:szCs w:val="20"/>
                <w:lang w:val="kk-KZ"/>
              </w:rPr>
            </w:pPr>
            <w:r w:rsidRPr="00512C0E">
              <w:rPr>
                <w:rFonts w:ascii="Times New Roman" w:hAnsi="Times New Roman" w:cs="Times New Roman"/>
                <w:color w:val="000000"/>
                <w:sz w:val="20"/>
                <w:szCs w:val="20"/>
              </w:rPr>
              <w:t>0</w:t>
            </w:r>
          </w:p>
        </w:tc>
      </w:tr>
      <w:tr w:rsidR="00763173" w:rsidRPr="001769D3" w14:paraId="57C290F5" w14:textId="77777777" w:rsidTr="00A2266F">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1BDADC" w14:textId="77777777" w:rsidR="00763173" w:rsidRPr="001769D3" w:rsidRDefault="00763173" w:rsidP="00763173">
            <w:pPr>
              <w:pStyle w:val="pc"/>
              <w:rPr>
                <w:color w:val="auto"/>
                <w:sz w:val="20"/>
                <w:szCs w:val="20"/>
                <w:lang w:val="kk-KZ"/>
              </w:rPr>
            </w:pPr>
            <w:r w:rsidRPr="001769D3">
              <w:rPr>
                <w:rStyle w:val="s19"/>
                <w:color w:val="auto"/>
                <w:sz w:val="20"/>
                <w:szCs w:val="20"/>
                <w:lang w:val="kk-KZ"/>
              </w:rPr>
              <w:t>2</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34A80124" w14:textId="193BF823" w:rsidR="00763173" w:rsidRPr="001769D3" w:rsidRDefault="00763173" w:rsidP="00763173">
            <w:pPr>
              <w:pStyle w:val="pji"/>
              <w:rPr>
                <w:color w:val="auto"/>
                <w:sz w:val="20"/>
                <w:szCs w:val="20"/>
                <w:lang w:val="kk-KZ"/>
              </w:rPr>
            </w:pPr>
            <w:r w:rsidRPr="001769D3">
              <w:rPr>
                <w:rStyle w:val="s19"/>
                <w:color w:val="auto"/>
                <w:sz w:val="20"/>
                <w:szCs w:val="20"/>
                <w:lang w:val="kk-KZ"/>
              </w:rPr>
              <w:t>Борыштық бағалы қағаздар</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40860A" w14:textId="2D10B35A" w:rsidR="00763173" w:rsidRPr="001769D3" w:rsidRDefault="00763173" w:rsidP="00763173">
            <w:pPr>
              <w:jc w:val="center"/>
              <w:rPr>
                <w:rFonts w:ascii="Times New Roman" w:hAnsi="Times New Roman" w:cs="Times New Roman"/>
                <w:color w:val="000000"/>
                <w:sz w:val="20"/>
                <w:szCs w:val="20"/>
                <w:lang w:val="kk-KZ"/>
              </w:rPr>
            </w:pPr>
            <w:r w:rsidRPr="00512C0E">
              <w:rPr>
                <w:rFonts w:ascii="Times New Roman" w:hAnsi="Times New Roman" w:cs="Times New Roman"/>
                <w:color w:val="000000"/>
                <w:sz w:val="20"/>
                <w:szCs w:val="20"/>
              </w:rPr>
              <w:t>0,00</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62FDCE" w14:textId="1C3F0A89" w:rsidR="00763173" w:rsidRPr="001769D3" w:rsidRDefault="00763173" w:rsidP="00763173">
            <w:pPr>
              <w:jc w:val="center"/>
              <w:rPr>
                <w:rFonts w:ascii="Times New Roman" w:hAnsi="Times New Roman" w:cs="Times New Roman"/>
                <w:color w:val="000000"/>
                <w:sz w:val="20"/>
                <w:szCs w:val="20"/>
                <w:lang w:val="kk-KZ"/>
              </w:rPr>
            </w:pPr>
            <w:r w:rsidRPr="00512C0E">
              <w:rPr>
                <w:rFonts w:ascii="Times New Roman" w:hAnsi="Times New Roman" w:cs="Times New Roman"/>
                <w:color w:val="000000"/>
                <w:sz w:val="20"/>
                <w:szCs w:val="20"/>
              </w:rPr>
              <w:t>0</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AFAF4F" w14:textId="1474F86C" w:rsidR="00763173" w:rsidRPr="001769D3" w:rsidRDefault="00763173" w:rsidP="00763173">
            <w:pPr>
              <w:jc w:val="center"/>
              <w:rPr>
                <w:rFonts w:ascii="Times New Roman" w:hAnsi="Times New Roman" w:cs="Times New Roman"/>
                <w:color w:val="000000"/>
                <w:sz w:val="20"/>
                <w:szCs w:val="20"/>
                <w:lang w:val="kk-KZ"/>
              </w:rPr>
            </w:pPr>
            <w:r w:rsidRPr="00512C0E">
              <w:rPr>
                <w:rFonts w:ascii="Times New Roman" w:hAnsi="Times New Roman" w:cs="Times New Roman"/>
                <w:color w:val="000000"/>
                <w:sz w:val="20"/>
                <w:szCs w:val="20"/>
              </w:rPr>
              <w:t>0</w:t>
            </w:r>
          </w:p>
        </w:tc>
        <w:tc>
          <w:tcPr>
            <w:tcW w:w="87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E563FB" w14:textId="31A523D7" w:rsidR="00763173" w:rsidRPr="001769D3" w:rsidRDefault="00763173" w:rsidP="00763173">
            <w:pPr>
              <w:jc w:val="center"/>
              <w:rPr>
                <w:rFonts w:ascii="Times New Roman" w:hAnsi="Times New Roman" w:cs="Times New Roman"/>
                <w:color w:val="000000"/>
                <w:sz w:val="20"/>
                <w:szCs w:val="20"/>
                <w:lang w:val="kk-KZ"/>
              </w:rPr>
            </w:pPr>
            <w:r w:rsidRPr="00512C0E">
              <w:rPr>
                <w:rFonts w:ascii="Times New Roman" w:hAnsi="Times New Roman" w:cs="Times New Roman"/>
                <w:color w:val="000000"/>
                <w:sz w:val="20"/>
                <w:szCs w:val="20"/>
              </w:rPr>
              <w:t>0</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397ECF" w14:textId="2DDABA7C" w:rsidR="00763173" w:rsidRPr="001769D3" w:rsidRDefault="00763173" w:rsidP="00763173">
            <w:pPr>
              <w:jc w:val="center"/>
              <w:rPr>
                <w:rFonts w:ascii="Times New Roman" w:hAnsi="Times New Roman" w:cs="Times New Roman"/>
                <w:color w:val="000000"/>
                <w:sz w:val="20"/>
                <w:szCs w:val="20"/>
                <w:lang w:val="kk-KZ"/>
              </w:rPr>
            </w:pPr>
            <w:r w:rsidRPr="00512C0E">
              <w:rPr>
                <w:rFonts w:ascii="Times New Roman" w:hAnsi="Times New Roman" w:cs="Times New Roman"/>
                <w:color w:val="000000"/>
                <w:sz w:val="20"/>
                <w:szCs w:val="20"/>
              </w:rPr>
              <w:t>0</w:t>
            </w:r>
          </w:p>
        </w:tc>
      </w:tr>
      <w:tr w:rsidR="00763173" w:rsidRPr="001769D3" w14:paraId="6FF14DC3" w14:textId="77777777" w:rsidTr="00A2266F">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3FE4F6" w14:textId="77777777" w:rsidR="00763173" w:rsidRPr="001769D3" w:rsidRDefault="00763173" w:rsidP="00763173">
            <w:pPr>
              <w:pStyle w:val="pc"/>
              <w:rPr>
                <w:color w:val="auto"/>
                <w:sz w:val="20"/>
                <w:szCs w:val="20"/>
                <w:lang w:val="kk-KZ"/>
              </w:rPr>
            </w:pPr>
            <w:r w:rsidRPr="001769D3">
              <w:rPr>
                <w:rStyle w:val="s19"/>
                <w:color w:val="auto"/>
                <w:sz w:val="20"/>
                <w:szCs w:val="20"/>
                <w:lang w:val="kk-KZ"/>
              </w:rPr>
              <w:t>3</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543FA907" w14:textId="66726F11" w:rsidR="00763173" w:rsidRPr="001769D3" w:rsidRDefault="00763173" w:rsidP="00763173">
            <w:pPr>
              <w:pStyle w:val="pji"/>
              <w:rPr>
                <w:color w:val="auto"/>
                <w:sz w:val="20"/>
                <w:szCs w:val="20"/>
                <w:lang w:val="kk-KZ"/>
              </w:rPr>
            </w:pPr>
            <w:r w:rsidRPr="001769D3">
              <w:rPr>
                <w:rStyle w:val="s19"/>
                <w:color w:val="auto"/>
                <w:sz w:val="20"/>
                <w:szCs w:val="20"/>
                <w:lang w:val="kk-KZ"/>
              </w:rPr>
              <w:t>Барлығы, оның ішінде:</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444E75" w14:textId="5E97BD31" w:rsidR="00763173" w:rsidRPr="001769D3" w:rsidRDefault="00763173" w:rsidP="00763173">
            <w:pPr>
              <w:jc w:val="center"/>
              <w:rPr>
                <w:rFonts w:ascii="Times New Roman" w:hAnsi="Times New Roman" w:cs="Times New Roman"/>
                <w:color w:val="000000"/>
                <w:sz w:val="20"/>
                <w:szCs w:val="20"/>
                <w:lang w:val="kk-KZ"/>
              </w:rPr>
            </w:pPr>
            <w:r w:rsidRPr="00512C0E">
              <w:rPr>
                <w:rFonts w:ascii="Times New Roman" w:hAnsi="Times New Roman" w:cs="Times New Roman"/>
                <w:color w:val="000000"/>
                <w:sz w:val="20"/>
                <w:szCs w:val="20"/>
              </w:rPr>
              <w:t>48 499 177,39</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829AF9" w14:textId="41E5FACC" w:rsidR="00763173" w:rsidRPr="001769D3" w:rsidRDefault="00763173" w:rsidP="00763173">
            <w:pPr>
              <w:jc w:val="center"/>
              <w:rPr>
                <w:rFonts w:ascii="Times New Roman" w:hAnsi="Times New Roman" w:cs="Times New Roman"/>
                <w:color w:val="000000"/>
                <w:sz w:val="20"/>
                <w:szCs w:val="20"/>
                <w:lang w:val="kk-KZ"/>
              </w:rPr>
            </w:pPr>
            <w:r w:rsidRPr="00512C0E">
              <w:rPr>
                <w:rFonts w:ascii="Times New Roman" w:hAnsi="Times New Roman" w:cs="Times New Roman"/>
                <w:color w:val="000000"/>
                <w:sz w:val="20"/>
                <w:szCs w:val="20"/>
              </w:rPr>
              <w:t>36 495 863,38</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800C55" w14:textId="7B0D4D26" w:rsidR="00763173" w:rsidRPr="001769D3" w:rsidRDefault="00763173" w:rsidP="00763173">
            <w:pPr>
              <w:jc w:val="center"/>
              <w:rPr>
                <w:rFonts w:ascii="Times New Roman" w:hAnsi="Times New Roman" w:cs="Times New Roman"/>
                <w:color w:val="000000"/>
                <w:sz w:val="20"/>
                <w:szCs w:val="20"/>
                <w:lang w:val="kk-KZ"/>
              </w:rPr>
            </w:pPr>
            <w:r w:rsidRPr="00512C0E">
              <w:rPr>
                <w:rFonts w:ascii="Times New Roman" w:hAnsi="Times New Roman" w:cs="Times New Roman"/>
                <w:color w:val="000000"/>
                <w:sz w:val="20"/>
                <w:szCs w:val="20"/>
              </w:rPr>
              <w:t>6 980 572,42</w:t>
            </w:r>
          </w:p>
        </w:tc>
        <w:tc>
          <w:tcPr>
            <w:tcW w:w="87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661CD4" w14:textId="1AD5EEBC" w:rsidR="00763173" w:rsidRPr="001769D3" w:rsidRDefault="00763173" w:rsidP="00763173">
            <w:pPr>
              <w:jc w:val="center"/>
              <w:rPr>
                <w:rFonts w:ascii="Times New Roman" w:hAnsi="Times New Roman" w:cs="Times New Roman"/>
                <w:color w:val="000000"/>
                <w:sz w:val="20"/>
                <w:szCs w:val="20"/>
                <w:lang w:val="kk-KZ"/>
              </w:rPr>
            </w:pPr>
            <w:r w:rsidRPr="00512C0E">
              <w:rPr>
                <w:rFonts w:ascii="Times New Roman" w:hAnsi="Times New Roman" w:cs="Times New Roman"/>
                <w:color w:val="000000"/>
                <w:sz w:val="20"/>
                <w:szCs w:val="20"/>
              </w:rPr>
              <w:t>5 022 741,59</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6CC5E9" w14:textId="1E5B43A6" w:rsidR="00763173" w:rsidRPr="001769D3" w:rsidRDefault="00763173" w:rsidP="00763173">
            <w:pPr>
              <w:jc w:val="center"/>
              <w:rPr>
                <w:rFonts w:ascii="Times New Roman" w:hAnsi="Times New Roman" w:cs="Times New Roman"/>
                <w:color w:val="000000"/>
                <w:sz w:val="20"/>
                <w:szCs w:val="20"/>
                <w:lang w:val="kk-KZ"/>
              </w:rPr>
            </w:pPr>
            <w:r w:rsidRPr="00512C0E">
              <w:rPr>
                <w:rFonts w:ascii="Times New Roman" w:hAnsi="Times New Roman" w:cs="Times New Roman"/>
                <w:color w:val="000000"/>
                <w:sz w:val="20"/>
                <w:szCs w:val="20"/>
              </w:rPr>
              <w:t>0,00</w:t>
            </w:r>
          </w:p>
        </w:tc>
      </w:tr>
      <w:tr w:rsidR="00763173" w:rsidRPr="001769D3" w14:paraId="0B79D8B7" w14:textId="77777777" w:rsidTr="00A2266F">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41350B" w14:textId="77777777" w:rsidR="00763173" w:rsidRPr="001769D3" w:rsidRDefault="00763173" w:rsidP="00763173">
            <w:pPr>
              <w:pStyle w:val="pc"/>
              <w:rPr>
                <w:color w:val="auto"/>
                <w:sz w:val="20"/>
                <w:szCs w:val="20"/>
                <w:lang w:val="kk-KZ"/>
              </w:rPr>
            </w:pPr>
            <w:r w:rsidRPr="001769D3">
              <w:rPr>
                <w:rStyle w:val="s19"/>
                <w:color w:val="auto"/>
                <w:sz w:val="20"/>
                <w:szCs w:val="20"/>
                <w:lang w:val="kk-KZ"/>
              </w:rPr>
              <w:t>4</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3B9C9C92" w14:textId="0BD0314B" w:rsidR="00763173" w:rsidRPr="001769D3" w:rsidRDefault="00763173" w:rsidP="00763173">
            <w:pPr>
              <w:pStyle w:val="pji"/>
              <w:rPr>
                <w:color w:val="auto"/>
                <w:sz w:val="20"/>
                <w:szCs w:val="20"/>
                <w:lang w:val="kk-KZ"/>
              </w:rPr>
            </w:pPr>
            <w:r w:rsidRPr="001769D3">
              <w:rPr>
                <w:rStyle w:val="s19"/>
                <w:color w:val="auto"/>
                <w:sz w:val="20"/>
                <w:szCs w:val="20"/>
                <w:lang w:val="kk-KZ"/>
              </w:rPr>
              <w:t>Дефолт жағдайындағы талаптар</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2F6203" w14:textId="3FC7608F" w:rsidR="00763173" w:rsidRPr="001769D3" w:rsidRDefault="00763173" w:rsidP="00763173">
            <w:pPr>
              <w:jc w:val="center"/>
              <w:rPr>
                <w:rFonts w:ascii="Times New Roman" w:hAnsi="Times New Roman" w:cs="Times New Roman"/>
                <w:color w:val="000000"/>
                <w:sz w:val="20"/>
                <w:szCs w:val="20"/>
                <w:lang w:val="kk-KZ"/>
              </w:rPr>
            </w:pPr>
            <w:r w:rsidRPr="00512C0E">
              <w:rPr>
                <w:rFonts w:ascii="Times New Roman" w:hAnsi="Times New Roman" w:cs="Times New Roman"/>
                <w:color w:val="000000"/>
                <w:sz w:val="20"/>
                <w:szCs w:val="20"/>
              </w:rPr>
              <w:t>7 992 325,04</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CFBFD0" w14:textId="73CC93F5" w:rsidR="00763173" w:rsidRPr="001769D3" w:rsidRDefault="00763173" w:rsidP="00763173">
            <w:pPr>
              <w:jc w:val="center"/>
              <w:rPr>
                <w:rFonts w:ascii="Times New Roman" w:hAnsi="Times New Roman" w:cs="Times New Roman"/>
                <w:color w:val="000000"/>
                <w:sz w:val="20"/>
                <w:szCs w:val="20"/>
                <w:lang w:val="kk-KZ"/>
              </w:rPr>
            </w:pPr>
            <w:r w:rsidRPr="00512C0E">
              <w:rPr>
                <w:rFonts w:ascii="Times New Roman" w:hAnsi="Times New Roman" w:cs="Times New Roman"/>
                <w:color w:val="000000"/>
                <w:sz w:val="20"/>
                <w:szCs w:val="20"/>
              </w:rPr>
              <w:t>6 194 218,95</w:t>
            </w:r>
          </w:p>
        </w:tc>
        <w:tc>
          <w:tcPr>
            <w:tcW w:w="8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FE8DA5" w14:textId="7A4FF8CB" w:rsidR="00763173" w:rsidRPr="001769D3" w:rsidRDefault="00763173" w:rsidP="00763173">
            <w:pPr>
              <w:jc w:val="center"/>
              <w:rPr>
                <w:rFonts w:ascii="Times New Roman" w:hAnsi="Times New Roman" w:cs="Times New Roman"/>
                <w:color w:val="000000"/>
                <w:sz w:val="20"/>
                <w:szCs w:val="20"/>
                <w:lang w:val="kk-KZ"/>
              </w:rPr>
            </w:pPr>
            <w:r w:rsidRPr="00512C0E">
              <w:rPr>
                <w:rFonts w:ascii="Times New Roman" w:hAnsi="Times New Roman" w:cs="Times New Roman"/>
                <w:color w:val="000000"/>
                <w:sz w:val="20"/>
                <w:szCs w:val="20"/>
              </w:rPr>
              <w:t>1 009 063,14</w:t>
            </w:r>
          </w:p>
        </w:tc>
        <w:tc>
          <w:tcPr>
            <w:tcW w:w="87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8CBFE4" w14:textId="06AC73C0" w:rsidR="00763173" w:rsidRPr="001769D3" w:rsidRDefault="00763173" w:rsidP="00763173">
            <w:pPr>
              <w:jc w:val="center"/>
              <w:rPr>
                <w:rFonts w:ascii="Times New Roman" w:hAnsi="Times New Roman" w:cs="Times New Roman"/>
                <w:color w:val="000000"/>
                <w:sz w:val="20"/>
                <w:szCs w:val="20"/>
                <w:lang w:val="kk-KZ"/>
              </w:rPr>
            </w:pPr>
            <w:r w:rsidRPr="00512C0E">
              <w:rPr>
                <w:rFonts w:ascii="Times New Roman" w:hAnsi="Times New Roman" w:cs="Times New Roman"/>
                <w:color w:val="000000"/>
                <w:sz w:val="20"/>
                <w:szCs w:val="20"/>
              </w:rPr>
              <w:t>789 042,95</w:t>
            </w:r>
          </w:p>
        </w:tc>
        <w:tc>
          <w:tcPr>
            <w:tcW w:w="8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AA7C93" w14:textId="7BC5EA1C" w:rsidR="00763173" w:rsidRPr="001769D3" w:rsidRDefault="00763173" w:rsidP="00763173">
            <w:pPr>
              <w:jc w:val="center"/>
              <w:rPr>
                <w:rFonts w:ascii="Times New Roman" w:hAnsi="Times New Roman" w:cs="Times New Roman"/>
                <w:color w:val="000000"/>
                <w:sz w:val="20"/>
                <w:szCs w:val="20"/>
                <w:lang w:val="kk-KZ"/>
              </w:rPr>
            </w:pPr>
            <w:r w:rsidRPr="00512C0E">
              <w:rPr>
                <w:rFonts w:ascii="Times New Roman" w:hAnsi="Times New Roman" w:cs="Times New Roman"/>
                <w:color w:val="000000"/>
                <w:sz w:val="20"/>
                <w:szCs w:val="20"/>
              </w:rPr>
              <w:t>0</w:t>
            </w:r>
          </w:p>
        </w:tc>
      </w:tr>
      <w:bookmarkEnd w:id="10"/>
    </w:tbl>
    <w:p w14:paraId="5C7B98A1" w14:textId="77777777" w:rsidR="00DF4272" w:rsidRPr="001769D3" w:rsidRDefault="00DF4272" w:rsidP="000B0C64">
      <w:pPr>
        <w:spacing w:after="0" w:line="240" w:lineRule="auto"/>
        <w:jc w:val="both"/>
        <w:rPr>
          <w:rStyle w:val="s19"/>
          <w:b/>
          <w:color w:val="auto"/>
          <w:sz w:val="24"/>
          <w:szCs w:val="24"/>
          <w:lang w:val="kk-KZ"/>
        </w:rPr>
      </w:pPr>
    </w:p>
    <w:p w14:paraId="0C9B4284" w14:textId="77777777" w:rsidR="00D9290B" w:rsidRPr="001769D3" w:rsidRDefault="00D9290B" w:rsidP="000B0C64">
      <w:pPr>
        <w:spacing w:after="0" w:line="240" w:lineRule="auto"/>
        <w:jc w:val="both"/>
        <w:rPr>
          <w:rStyle w:val="s19"/>
          <w:color w:val="auto"/>
          <w:sz w:val="24"/>
          <w:szCs w:val="24"/>
          <w:lang w:val="kk-KZ"/>
        </w:rPr>
      </w:pPr>
    </w:p>
    <w:p w14:paraId="3B537641" w14:textId="77777777" w:rsidR="003D0BA9" w:rsidRPr="001769D3" w:rsidRDefault="003D0BA9" w:rsidP="000B0C64">
      <w:pPr>
        <w:pStyle w:val="pj"/>
        <w:ind w:left="1120" w:firstLine="0"/>
        <w:rPr>
          <w:color w:val="auto"/>
          <w:lang w:val="kk-KZ"/>
        </w:rPr>
      </w:pPr>
    </w:p>
    <w:p w14:paraId="0BEC6D37" w14:textId="77777777" w:rsidR="003D0BA9" w:rsidRPr="001769D3" w:rsidRDefault="003D0BA9" w:rsidP="000B0C64">
      <w:pPr>
        <w:pStyle w:val="pj"/>
        <w:ind w:left="1120" w:firstLine="0"/>
        <w:rPr>
          <w:color w:val="auto"/>
          <w:lang w:val="kk-KZ"/>
        </w:rPr>
      </w:pPr>
    </w:p>
    <w:sectPr w:rsidR="003D0BA9" w:rsidRPr="001769D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C7C4A" w14:textId="77777777" w:rsidR="007B3D02" w:rsidRDefault="007B3D02" w:rsidP="00C23FD3">
      <w:pPr>
        <w:spacing w:after="0" w:line="240" w:lineRule="auto"/>
      </w:pPr>
      <w:r>
        <w:separator/>
      </w:r>
    </w:p>
  </w:endnote>
  <w:endnote w:type="continuationSeparator" w:id="0">
    <w:p w14:paraId="2549ED54" w14:textId="77777777" w:rsidR="007B3D02" w:rsidRDefault="007B3D02" w:rsidP="00C2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BEED5" w14:textId="77777777" w:rsidR="007B3D02" w:rsidRDefault="007B3D02" w:rsidP="00C23FD3">
      <w:pPr>
        <w:spacing w:after="0" w:line="240" w:lineRule="auto"/>
      </w:pPr>
      <w:r>
        <w:separator/>
      </w:r>
    </w:p>
  </w:footnote>
  <w:footnote w:type="continuationSeparator" w:id="0">
    <w:p w14:paraId="02463F75" w14:textId="77777777" w:rsidR="007B3D02" w:rsidRDefault="007B3D02" w:rsidP="00C23F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6659"/>
    <w:multiLevelType w:val="hybridMultilevel"/>
    <w:tmpl w:val="20A6DDCA"/>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465AFD"/>
    <w:multiLevelType w:val="hybridMultilevel"/>
    <w:tmpl w:val="B40A916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BE45D1C"/>
    <w:multiLevelType w:val="multilevel"/>
    <w:tmpl w:val="9A3426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59484F"/>
    <w:multiLevelType w:val="hybridMultilevel"/>
    <w:tmpl w:val="6C743016"/>
    <w:lvl w:ilvl="0" w:tplc="BD18C3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35D7B87"/>
    <w:multiLevelType w:val="hybridMultilevel"/>
    <w:tmpl w:val="54966D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E06C82"/>
    <w:multiLevelType w:val="hybridMultilevel"/>
    <w:tmpl w:val="D01A33D0"/>
    <w:lvl w:ilvl="0" w:tplc="04190011">
      <w:start w:val="1"/>
      <w:numFmt w:val="decimal"/>
      <w:lvlText w:val="%1)"/>
      <w:lvlJc w:val="left"/>
      <w:pPr>
        <w:tabs>
          <w:tab w:val="num" w:pos="1800"/>
        </w:tabs>
        <w:ind w:left="1800" w:hanging="360"/>
      </w:pPr>
      <w:rPr>
        <w:rFonts w:hint="default"/>
      </w:rPr>
    </w:lvl>
    <w:lvl w:ilvl="1" w:tplc="076C33F4">
      <w:start w:val="1"/>
      <w:numFmt w:val="bullet"/>
      <w:lvlText w:val=""/>
      <w:lvlJc w:val="left"/>
      <w:pPr>
        <w:tabs>
          <w:tab w:val="num" w:pos="1980"/>
        </w:tabs>
        <w:ind w:left="1980" w:hanging="360"/>
      </w:pPr>
      <w:rPr>
        <w:rFonts w:ascii="Symbol" w:hAnsi="Symbol" w:hint="default"/>
        <w:color w:val="auto"/>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1E764A35"/>
    <w:multiLevelType w:val="hybridMultilevel"/>
    <w:tmpl w:val="195C6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B3742E"/>
    <w:multiLevelType w:val="hybridMultilevel"/>
    <w:tmpl w:val="994C87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E4447E"/>
    <w:multiLevelType w:val="hybridMultilevel"/>
    <w:tmpl w:val="C982199E"/>
    <w:lvl w:ilvl="0" w:tplc="7B4C7CB6">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9" w15:restartNumberingAfterBreak="0">
    <w:nsid w:val="2EE13745"/>
    <w:multiLevelType w:val="hybridMultilevel"/>
    <w:tmpl w:val="056C3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3C056D"/>
    <w:multiLevelType w:val="hybridMultilevel"/>
    <w:tmpl w:val="DC66D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0235F7"/>
    <w:multiLevelType w:val="hybridMultilevel"/>
    <w:tmpl w:val="E3804902"/>
    <w:lvl w:ilvl="0" w:tplc="8EE4296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2B157D"/>
    <w:multiLevelType w:val="hybridMultilevel"/>
    <w:tmpl w:val="3D5C4E8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7337D1"/>
    <w:multiLevelType w:val="hybridMultilevel"/>
    <w:tmpl w:val="C8D2B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931A30"/>
    <w:multiLevelType w:val="hybridMultilevel"/>
    <w:tmpl w:val="3A264680"/>
    <w:lvl w:ilvl="0" w:tplc="04190017">
      <w:start w:val="1"/>
      <w:numFmt w:val="lowerLetter"/>
      <w:lvlText w:val="%1)"/>
      <w:lvlJc w:val="left"/>
      <w:pPr>
        <w:tabs>
          <w:tab w:val="num" w:pos="1800"/>
        </w:tabs>
        <w:ind w:left="1800" w:hanging="360"/>
      </w:pPr>
      <w:rPr>
        <w:rFonts w:hint="default"/>
      </w:rPr>
    </w:lvl>
    <w:lvl w:ilvl="1" w:tplc="076C33F4">
      <w:start w:val="1"/>
      <w:numFmt w:val="bullet"/>
      <w:lvlText w:val=""/>
      <w:lvlJc w:val="left"/>
      <w:pPr>
        <w:tabs>
          <w:tab w:val="num" w:pos="1980"/>
        </w:tabs>
        <w:ind w:left="1980" w:hanging="360"/>
      </w:pPr>
      <w:rPr>
        <w:rFonts w:ascii="Symbol" w:hAnsi="Symbol" w:hint="default"/>
        <w:color w:val="auto"/>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449A13EA"/>
    <w:multiLevelType w:val="hybridMultilevel"/>
    <w:tmpl w:val="7B920D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4E55546"/>
    <w:multiLevelType w:val="multilevel"/>
    <w:tmpl w:val="61F2F0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8CA37C0"/>
    <w:multiLevelType w:val="hybridMultilevel"/>
    <w:tmpl w:val="7B5AB7AC"/>
    <w:lvl w:ilvl="0" w:tplc="AECEBFBA">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53DB4E82"/>
    <w:multiLevelType w:val="hybridMultilevel"/>
    <w:tmpl w:val="3A264680"/>
    <w:lvl w:ilvl="0" w:tplc="04190017">
      <w:start w:val="1"/>
      <w:numFmt w:val="lowerLetter"/>
      <w:lvlText w:val="%1)"/>
      <w:lvlJc w:val="left"/>
      <w:pPr>
        <w:tabs>
          <w:tab w:val="num" w:pos="1800"/>
        </w:tabs>
        <w:ind w:left="1800" w:hanging="360"/>
      </w:pPr>
      <w:rPr>
        <w:rFonts w:hint="default"/>
      </w:rPr>
    </w:lvl>
    <w:lvl w:ilvl="1" w:tplc="076C33F4">
      <w:start w:val="1"/>
      <w:numFmt w:val="bullet"/>
      <w:lvlText w:val=""/>
      <w:lvlJc w:val="left"/>
      <w:pPr>
        <w:tabs>
          <w:tab w:val="num" w:pos="1980"/>
        </w:tabs>
        <w:ind w:left="1980" w:hanging="360"/>
      </w:pPr>
      <w:rPr>
        <w:rFonts w:ascii="Symbol" w:hAnsi="Symbol" w:hint="default"/>
        <w:color w:val="auto"/>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9" w15:restartNumberingAfterBreak="0">
    <w:nsid w:val="565F4D18"/>
    <w:multiLevelType w:val="multilevel"/>
    <w:tmpl w:val="8FECF176"/>
    <w:lvl w:ilvl="0">
      <w:start w:val="1"/>
      <w:numFmt w:val="decimal"/>
      <w:pStyle w:val="a"/>
      <w:lvlText w:val="%1."/>
      <w:lvlJc w:val="left"/>
      <w:pPr>
        <w:tabs>
          <w:tab w:val="left" w:pos="1699"/>
        </w:tabs>
        <w:ind w:left="1699" w:hanging="564"/>
      </w:pPr>
      <w:rPr>
        <w:b/>
        <w:i w:val="0"/>
        <w:spacing w:val="0"/>
        <w:sz w:val="28"/>
      </w:rPr>
    </w:lvl>
    <w:lvl w:ilvl="1">
      <w:start w:val="1"/>
      <w:numFmt w:val="decimal"/>
      <w:pStyle w:val="2"/>
      <w:lvlText w:val="%1.%2."/>
      <w:lvlJc w:val="left"/>
      <w:pPr>
        <w:tabs>
          <w:tab w:val="left" w:pos="848"/>
        </w:tabs>
        <w:ind w:left="848" w:hanging="564"/>
      </w:pPr>
      <w:rPr>
        <w:color w:val="000000"/>
      </w:rPr>
    </w:lvl>
    <w:lvl w:ilvl="2">
      <w:start w:val="1"/>
      <w:numFmt w:val="decimal"/>
      <w:pStyle w:val="3"/>
      <w:lvlText w:val="%1.%2.%3."/>
      <w:lvlJc w:val="left"/>
      <w:pPr>
        <w:tabs>
          <w:tab w:val="left" w:pos="8877"/>
        </w:tabs>
        <w:ind w:left="8364" w:hanging="567"/>
      </w:pPr>
      <w:rPr>
        <w:b w:val="0"/>
      </w:rPr>
    </w:lvl>
    <w:lvl w:ilvl="3">
      <w:start w:val="1"/>
      <w:numFmt w:val="bullet"/>
      <w:pStyle w:val="4"/>
      <w:lvlText w:val=""/>
      <w:lvlJc w:val="left"/>
      <w:pPr>
        <w:tabs>
          <w:tab w:val="left" w:pos="1701"/>
        </w:tabs>
        <w:ind w:left="1701" w:hanging="425"/>
      </w:pPr>
      <w:rPr>
        <w:rFonts w:ascii="Symbol" w:hAnsi="Symbol"/>
        <w:color w:val="000000"/>
      </w:r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20" w15:restartNumberingAfterBreak="0">
    <w:nsid w:val="56EC51AD"/>
    <w:multiLevelType w:val="hybridMultilevel"/>
    <w:tmpl w:val="90E671F4"/>
    <w:lvl w:ilvl="0" w:tplc="AEA45F6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57551C5F"/>
    <w:multiLevelType w:val="hybridMultilevel"/>
    <w:tmpl w:val="337A5510"/>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E109C4"/>
    <w:multiLevelType w:val="multilevel"/>
    <w:tmpl w:val="B6A43FA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5C131C1C"/>
    <w:multiLevelType w:val="multilevel"/>
    <w:tmpl w:val="23ACF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E86034D"/>
    <w:multiLevelType w:val="multilevel"/>
    <w:tmpl w:val="AE405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940CEA"/>
    <w:multiLevelType w:val="hybridMultilevel"/>
    <w:tmpl w:val="3A264680"/>
    <w:lvl w:ilvl="0" w:tplc="04190017">
      <w:start w:val="1"/>
      <w:numFmt w:val="lowerLetter"/>
      <w:lvlText w:val="%1)"/>
      <w:lvlJc w:val="left"/>
      <w:pPr>
        <w:tabs>
          <w:tab w:val="num" w:pos="1800"/>
        </w:tabs>
        <w:ind w:left="1800" w:hanging="360"/>
      </w:pPr>
      <w:rPr>
        <w:rFonts w:hint="default"/>
      </w:rPr>
    </w:lvl>
    <w:lvl w:ilvl="1" w:tplc="076C33F4">
      <w:start w:val="1"/>
      <w:numFmt w:val="bullet"/>
      <w:lvlText w:val=""/>
      <w:lvlJc w:val="left"/>
      <w:pPr>
        <w:tabs>
          <w:tab w:val="num" w:pos="1980"/>
        </w:tabs>
        <w:ind w:left="1980" w:hanging="360"/>
      </w:pPr>
      <w:rPr>
        <w:rFonts w:ascii="Symbol" w:hAnsi="Symbol" w:hint="default"/>
        <w:color w:val="auto"/>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15:restartNumberingAfterBreak="0">
    <w:nsid w:val="5EC4623E"/>
    <w:multiLevelType w:val="hybridMultilevel"/>
    <w:tmpl w:val="30D82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3B5CE3"/>
    <w:multiLevelType w:val="multilevel"/>
    <w:tmpl w:val="85660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33760A"/>
    <w:multiLevelType w:val="hybridMultilevel"/>
    <w:tmpl w:val="835CBFE0"/>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065010"/>
    <w:multiLevelType w:val="hybridMultilevel"/>
    <w:tmpl w:val="90E671F4"/>
    <w:lvl w:ilvl="0" w:tplc="AEA45F6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69DC5C97"/>
    <w:multiLevelType w:val="multilevel"/>
    <w:tmpl w:val="BA246602"/>
    <w:lvl w:ilvl="0">
      <w:start w:val="1"/>
      <w:numFmt w:val="russianLow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BD0510A"/>
    <w:multiLevelType w:val="multilevel"/>
    <w:tmpl w:val="65E6B6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C46769B"/>
    <w:multiLevelType w:val="hybridMultilevel"/>
    <w:tmpl w:val="C0004AD8"/>
    <w:lvl w:ilvl="0" w:tplc="04190011">
      <w:start w:val="1"/>
      <w:numFmt w:val="decimal"/>
      <w:lvlText w:val="%1)"/>
      <w:lvlJc w:val="left"/>
      <w:pPr>
        <w:ind w:left="1120" w:hanging="360"/>
      </w:p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33" w15:restartNumberingAfterBreak="0">
    <w:nsid w:val="750760D0"/>
    <w:multiLevelType w:val="multilevel"/>
    <w:tmpl w:val="8FA8AA10"/>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7525BBD"/>
    <w:multiLevelType w:val="multilevel"/>
    <w:tmpl w:val="526A05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764495"/>
    <w:multiLevelType w:val="hybridMultilevel"/>
    <w:tmpl w:val="E73A2F56"/>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3F66A8"/>
    <w:multiLevelType w:val="hybridMultilevel"/>
    <w:tmpl w:val="C0004AD8"/>
    <w:lvl w:ilvl="0" w:tplc="04190011">
      <w:start w:val="1"/>
      <w:numFmt w:val="decimal"/>
      <w:lvlText w:val="%1)"/>
      <w:lvlJc w:val="left"/>
      <w:pPr>
        <w:ind w:left="1120" w:hanging="360"/>
      </w:p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37" w15:restartNumberingAfterBreak="0">
    <w:nsid w:val="785C33A9"/>
    <w:multiLevelType w:val="hybridMultilevel"/>
    <w:tmpl w:val="2E8C1EEA"/>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35"/>
  </w:num>
  <w:num w:numId="2">
    <w:abstractNumId w:val="5"/>
  </w:num>
  <w:num w:numId="3">
    <w:abstractNumId w:val="25"/>
  </w:num>
  <w:num w:numId="4">
    <w:abstractNumId w:val="18"/>
  </w:num>
  <w:num w:numId="5">
    <w:abstractNumId w:val="14"/>
  </w:num>
  <w:num w:numId="6">
    <w:abstractNumId w:val="17"/>
  </w:num>
  <w:num w:numId="7">
    <w:abstractNumId w:val="9"/>
  </w:num>
  <w:num w:numId="8">
    <w:abstractNumId w:val="29"/>
  </w:num>
  <w:num w:numId="9">
    <w:abstractNumId w:val="12"/>
  </w:num>
  <w:num w:numId="10">
    <w:abstractNumId w:val="4"/>
  </w:num>
  <w:num w:numId="11">
    <w:abstractNumId w:val="6"/>
  </w:num>
  <w:num w:numId="12">
    <w:abstractNumId w:val="13"/>
  </w:num>
  <w:num w:numId="13">
    <w:abstractNumId w:val="26"/>
  </w:num>
  <w:num w:numId="14">
    <w:abstractNumId w:val="3"/>
  </w:num>
  <w:num w:numId="15">
    <w:abstractNumId w:val="10"/>
  </w:num>
  <w:num w:numId="16">
    <w:abstractNumId w:val="28"/>
  </w:num>
  <w:num w:numId="17">
    <w:abstractNumId w:val="21"/>
  </w:num>
  <w:num w:numId="18">
    <w:abstractNumId w:val="0"/>
  </w:num>
  <w:num w:numId="19">
    <w:abstractNumId w:val="11"/>
  </w:num>
  <w:num w:numId="20">
    <w:abstractNumId w:val="7"/>
  </w:num>
  <w:num w:numId="21">
    <w:abstractNumId w:val="32"/>
  </w:num>
  <w:num w:numId="22">
    <w:abstractNumId w:val="36"/>
  </w:num>
  <w:num w:numId="23">
    <w:abstractNumId w:val="1"/>
  </w:num>
  <w:num w:numId="24">
    <w:abstractNumId w:val="15"/>
  </w:num>
  <w:num w:numId="25">
    <w:abstractNumId w:val="16"/>
  </w:num>
  <w:num w:numId="26">
    <w:abstractNumId w:val="30"/>
  </w:num>
  <w:num w:numId="27">
    <w:abstractNumId w:val="33"/>
  </w:num>
  <w:num w:numId="28">
    <w:abstractNumId w:val="31"/>
  </w:num>
  <w:num w:numId="29">
    <w:abstractNumId w:val="2"/>
  </w:num>
  <w:num w:numId="30">
    <w:abstractNumId w:val="22"/>
  </w:num>
  <w:num w:numId="31">
    <w:abstractNumId w:val="19"/>
  </w:num>
  <w:num w:numId="32">
    <w:abstractNumId w:val="37"/>
  </w:num>
  <w:num w:numId="33">
    <w:abstractNumId w:val="20"/>
  </w:num>
  <w:num w:numId="34">
    <w:abstractNumId w:val="8"/>
  </w:num>
  <w:num w:numId="35">
    <w:abstractNumId w:val="34"/>
  </w:num>
  <w:num w:numId="36">
    <w:abstractNumId w:val="27"/>
  </w:num>
  <w:num w:numId="37">
    <w:abstractNumId w:val="23"/>
  </w:num>
  <w:num w:numId="38">
    <w:abstractNumId w:val="2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366"/>
    <w:rsid w:val="00057AF6"/>
    <w:rsid w:val="00090EDB"/>
    <w:rsid w:val="000952ED"/>
    <w:rsid w:val="000B0C64"/>
    <w:rsid w:val="00115D8C"/>
    <w:rsid w:val="001406C7"/>
    <w:rsid w:val="001769D3"/>
    <w:rsid w:val="001C68BB"/>
    <w:rsid w:val="00211B98"/>
    <w:rsid w:val="0021649F"/>
    <w:rsid w:val="00245072"/>
    <w:rsid w:val="002479FC"/>
    <w:rsid w:val="00251C39"/>
    <w:rsid w:val="0025372C"/>
    <w:rsid w:val="002671BF"/>
    <w:rsid w:val="00292923"/>
    <w:rsid w:val="002A4A97"/>
    <w:rsid w:val="002E1BAE"/>
    <w:rsid w:val="002F6796"/>
    <w:rsid w:val="00365A11"/>
    <w:rsid w:val="0037573A"/>
    <w:rsid w:val="00386017"/>
    <w:rsid w:val="00390195"/>
    <w:rsid w:val="0039638B"/>
    <w:rsid w:val="003A0CD5"/>
    <w:rsid w:val="003D0BA9"/>
    <w:rsid w:val="004134B6"/>
    <w:rsid w:val="00416CD9"/>
    <w:rsid w:val="004211EE"/>
    <w:rsid w:val="00437A4A"/>
    <w:rsid w:val="0045443A"/>
    <w:rsid w:val="00454BE2"/>
    <w:rsid w:val="004555C1"/>
    <w:rsid w:val="00496450"/>
    <w:rsid w:val="004A2FA8"/>
    <w:rsid w:val="004B61BB"/>
    <w:rsid w:val="004D7DED"/>
    <w:rsid w:val="004F7665"/>
    <w:rsid w:val="004F782F"/>
    <w:rsid w:val="00520188"/>
    <w:rsid w:val="005227E0"/>
    <w:rsid w:val="00524D8A"/>
    <w:rsid w:val="00532DF9"/>
    <w:rsid w:val="00533669"/>
    <w:rsid w:val="005339EE"/>
    <w:rsid w:val="00550F86"/>
    <w:rsid w:val="006000CE"/>
    <w:rsid w:val="00604D6F"/>
    <w:rsid w:val="006D3E67"/>
    <w:rsid w:val="006F7FFD"/>
    <w:rsid w:val="00763173"/>
    <w:rsid w:val="00767A3F"/>
    <w:rsid w:val="007B3D02"/>
    <w:rsid w:val="0086569F"/>
    <w:rsid w:val="00884F27"/>
    <w:rsid w:val="0089208E"/>
    <w:rsid w:val="008A2996"/>
    <w:rsid w:val="008D7854"/>
    <w:rsid w:val="00901480"/>
    <w:rsid w:val="009030CE"/>
    <w:rsid w:val="00934F19"/>
    <w:rsid w:val="00946509"/>
    <w:rsid w:val="00973347"/>
    <w:rsid w:val="00986BD9"/>
    <w:rsid w:val="00995B25"/>
    <w:rsid w:val="009A6008"/>
    <w:rsid w:val="009D17E1"/>
    <w:rsid w:val="009E49E3"/>
    <w:rsid w:val="00A2266F"/>
    <w:rsid w:val="00A42318"/>
    <w:rsid w:val="00A43244"/>
    <w:rsid w:val="00A61995"/>
    <w:rsid w:val="00AA274B"/>
    <w:rsid w:val="00B41C5F"/>
    <w:rsid w:val="00B81528"/>
    <w:rsid w:val="00BB1F3A"/>
    <w:rsid w:val="00BD16E1"/>
    <w:rsid w:val="00BF3366"/>
    <w:rsid w:val="00C125B4"/>
    <w:rsid w:val="00C23FD3"/>
    <w:rsid w:val="00C37053"/>
    <w:rsid w:val="00C57C2B"/>
    <w:rsid w:val="00C61B90"/>
    <w:rsid w:val="00C76715"/>
    <w:rsid w:val="00C909E0"/>
    <w:rsid w:val="00CB5515"/>
    <w:rsid w:val="00CC7120"/>
    <w:rsid w:val="00D0332D"/>
    <w:rsid w:val="00D31B10"/>
    <w:rsid w:val="00D61CF0"/>
    <w:rsid w:val="00D76E78"/>
    <w:rsid w:val="00D9290B"/>
    <w:rsid w:val="00D9634E"/>
    <w:rsid w:val="00DF4272"/>
    <w:rsid w:val="00E34CD2"/>
    <w:rsid w:val="00E67371"/>
    <w:rsid w:val="00E97480"/>
    <w:rsid w:val="00EB652B"/>
    <w:rsid w:val="00EE724A"/>
    <w:rsid w:val="00EF4DCD"/>
    <w:rsid w:val="00F01143"/>
    <w:rsid w:val="00F04992"/>
    <w:rsid w:val="00F116BD"/>
    <w:rsid w:val="00FD02F6"/>
    <w:rsid w:val="00FF1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9E2B9"/>
  <w15:docId w15:val="{6690A652-6BE7-4A00-B078-8494649E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6F7FF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pj">
    <w:name w:val="pj"/>
    <w:basedOn w:val="a0"/>
    <w:uiPriority w:val="99"/>
    <w:rsid w:val="00BF3366"/>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19">
    <w:name w:val="s19"/>
    <w:basedOn w:val="a1"/>
    <w:rsid w:val="00BF3366"/>
    <w:rPr>
      <w:rFonts w:ascii="Times New Roman" w:hAnsi="Times New Roman" w:cs="Times New Roman" w:hint="default"/>
      <w:color w:val="008000"/>
    </w:rPr>
  </w:style>
  <w:style w:type="character" w:styleId="a4">
    <w:name w:val="annotation reference"/>
    <w:basedOn w:val="a1"/>
    <w:link w:val="30"/>
    <w:uiPriority w:val="99"/>
    <w:unhideWhenUsed/>
    <w:rsid w:val="00BF3366"/>
    <w:rPr>
      <w:sz w:val="16"/>
      <w:szCs w:val="16"/>
    </w:rPr>
  </w:style>
  <w:style w:type="paragraph" w:styleId="a5">
    <w:name w:val="annotation text"/>
    <w:basedOn w:val="a0"/>
    <w:link w:val="a6"/>
    <w:uiPriority w:val="99"/>
    <w:unhideWhenUsed/>
    <w:rsid w:val="00BF3366"/>
    <w:pPr>
      <w:spacing w:line="240" w:lineRule="auto"/>
    </w:pPr>
    <w:rPr>
      <w:sz w:val="20"/>
      <w:szCs w:val="20"/>
    </w:rPr>
  </w:style>
  <w:style w:type="character" w:customStyle="1" w:styleId="a6">
    <w:name w:val="Текст примечания Знак"/>
    <w:basedOn w:val="a1"/>
    <w:link w:val="a5"/>
    <w:uiPriority w:val="99"/>
    <w:rsid w:val="00BF3366"/>
    <w:rPr>
      <w:sz w:val="20"/>
      <w:szCs w:val="20"/>
    </w:rPr>
  </w:style>
  <w:style w:type="paragraph" w:styleId="a7">
    <w:name w:val="Balloon Text"/>
    <w:basedOn w:val="a0"/>
    <w:link w:val="a8"/>
    <w:uiPriority w:val="99"/>
    <w:semiHidden/>
    <w:unhideWhenUsed/>
    <w:rsid w:val="00BF3366"/>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BF3366"/>
    <w:rPr>
      <w:rFonts w:ascii="Tahoma" w:hAnsi="Tahoma" w:cs="Tahoma"/>
      <w:sz w:val="16"/>
      <w:szCs w:val="16"/>
    </w:rPr>
  </w:style>
  <w:style w:type="paragraph" w:styleId="a9">
    <w:name w:val="List Paragraph"/>
    <w:aliases w:val="AC List 01,маркированный,strich,2nd Tier Header,Bullets before,Elenco Normale,Heading1,Colorful List - Accent 11,Список 1,Средняя сетка 1 - Акцент 21,N_List Paragraph,References,Akapit z listą BS,List_Paragraph,Multilevel para_II,H1-1,lp1,l"/>
    <w:basedOn w:val="a0"/>
    <w:link w:val="aa"/>
    <w:uiPriority w:val="34"/>
    <w:qFormat/>
    <w:rsid w:val="00D9290B"/>
    <w:pPr>
      <w:ind w:left="720"/>
      <w:contextualSpacing/>
    </w:pPr>
  </w:style>
  <w:style w:type="character" w:customStyle="1" w:styleId="s0">
    <w:name w:val="s0"/>
    <w:rsid w:val="00F04992"/>
    <w:rPr>
      <w:rFonts w:ascii="Times New Roman" w:hAnsi="Times New Roman" w:cs="Times New Roman" w:hint="default"/>
      <w:b w:val="0"/>
      <w:bCs w:val="0"/>
      <w:i w:val="0"/>
      <w:iCs w:val="0"/>
      <w:color w:val="000000"/>
    </w:rPr>
  </w:style>
  <w:style w:type="paragraph" w:customStyle="1" w:styleId="Default">
    <w:name w:val="Default"/>
    <w:rsid w:val="001406C7"/>
    <w:pPr>
      <w:spacing w:after="0" w:line="240" w:lineRule="auto"/>
    </w:pPr>
    <w:rPr>
      <w:rFonts w:ascii="Times New Roman" w:eastAsia="Times New Roman" w:hAnsi="Times New Roman" w:cs="Times New Roman"/>
      <w:color w:val="000000"/>
      <w:sz w:val="24"/>
      <w:szCs w:val="20"/>
      <w:lang w:eastAsia="ru-RU"/>
    </w:rPr>
  </w:style>
  <w:style w:type="character" w:styleId="ab">
    <w:name w:val="Hyperlink"/>
    <w:basedOn w:val="a1"/>
    <w:uiPriority w:val="99"/>
    <w:unhideWhenUsed/>
    <w:rsid w:val="002E1BAE"/>
    <w:rPr>
      <w:color w:val="0000FF"/>
      <w:u w:val="single"/>
    </w:rPr>
  </w:style>
  <w:style w:type="paragraph" w:styleId="ac">
    <w:name w:val="annotation subject"/>
    <w:basedOn w:val="a5"/>
    <w:next w:val="a5"/>
    <w:link w:val="ad"/>
    <w:uiPriority w:val="99"/>
    <w:semiHidden/>
    <w:unhideWhenUsed/>
    <w:rsid w:val="002E1BAE"/>
    <w:rPr>
      <w:b/>
      <w:bCs/>
    </w:rPr>
  </w:style>
  <w:style w:type="character" w:customStyle="1" w:styleId="ad">
    <w:name w:val="Тема примечания Знак"/>
    <w:basedOn w:val="a6"/>
    <w:link w:val="ac"/>
    <w:uiPriority w:val="99"/>
    <w:semiHidden/>
    <w:rsid w:val="002E1BAE"/>
    <w:rPr>
      <w:b/>
      <w:bCs/>
      <w:sz w:val="20"/>
      <w:szCs w:val="20"/>
    </w:rPr>
  </w:style>
  <w:style w:type="paragraph" w:customStyle="1" w:styleId="Normaltext">
    <w:name w:val="Normal text"/>
    <w:basedOn w:val="a0"/>
    <w:link w:val="NormaltextChar"/>
    <w:rsid w:val="00DF4272"/>
    <w:pPr>
      <w:overflowPunct w:val="0"/>
      <w:autoSpaceDE w:val="0"/>
      <w:autoSpaceDN w:val="0"/>
      <w:adjustRightInd w:val="0"/>
      <w:spacing w:after="0" w:line="240" w:lineRule="atLeast"/>
      <w:ind w:right="568"/>
      <w:jc w:val="both"/>
      <w:textAlignment w:val="baseline"/>
    </w:pPr>
    <w:rPr>
      <w:rFonts w:ascii="Times New Roman" w:eastAsia="Times New Roman" w:hAnsi="Times New Roman" w:cs="Times New Roman"/>
      <w:sz w:val="24"/>
      <w:szCs w:val="24"/>
    </w:rPr>
  </w:style>
  <w:style w:type="character" w:customStyle="1" w:styleId="NormaltextChar">
    <w:name w:val="Normal text Char"/>
    <w:link w:val="Normaltext"/>
    <w:rsid w:val="00DF4272"/>
    <w:rPr>
      <w:rFonts w:ascii="Times New Roman" w:eastAsia="Times New Roman" w:hAnsi="Times New Roman" w:cs="Times New Roman"/>
      <w:sz w:val="24"/>
      <w:szCs w:val="24"/>
    </w:rPr>
  </w:style>
  <w:style w:type="paragraph" w:customStyle="1" w:styleId="pc">
    <w:name w:val="pc"/>
    <w:basedOn w:val="a0"/>
    <w:rsid w:val="00DF4272"/>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pr">
    <w:name w:val="pr"/>
    <w:basedOn w:val="a0"/>
    <w:rsid w:val="00DF4272"/>
    <w:pPr>
      <w:spacing w:after="0" w:line="240" w:lineRule="auto"/>
      <w:jc w:val="right"/>
    </w:pPr>
    <w:rPr>
      <w:rFonts w:ascii="Times New Roman" w:eastAsia="Times New Roman" w:hAnsi="Times New Roman" w:cs="Times New Roman"/>
      <w:color w:val="000000"/>
      <w:sz w:val="24"/>
      <w:szCs w:val="24"/>
      <w:lang w:eastAsia="ru-RU"/>
    </w:rPr>
  </w:style>
  <w:style w:type="paragraph" w:customStyle="1" w:styleId="pji">
    <w:name w:val="pji"/>
    <w:basedOn w:val="a0"/>
    <w:rsid w:val="00DF4272"/>
    <w:pPr>
      <w:spacing w:after="0" w:line="240" w:lineRule="auto"/>
      <w:jc w:val="both"/>
    </w:pPr>
    <w:rPr>
      <w:rFonts w:ascii="Times New Roman" w:eastAsia="Times New Roman" w:hAnsi="Times New Roman" w:cs="Times New Roman"/>
      <w:color w:val="000000"/>
      <w:sz w:val="24"/>
      <w:szCs w:val="24"/>
      <w:lang w:eastAsia="ru-RU"/>
    </w:rPr>
  </w:style>
  <w:style w:type="character" w:customStyle="1" w:styleId="aa">
    <w:name w:val="Абзац списка Знак"/>
    <w:aliases w:val="AC List 01 Знак,маркированный Знак,strich Знак,2nd Tier Header Знак,Bullets before Знак,Elenco Normale Знак,Heading1 Знак,Colorful List - Accent 11 Знак,Список 1 Знак,Средняя сетка 1 - Акцент 21 Знак,N_List Paragraph Знак,H1-1 Знак"/>
    <w:link w:val="a9"/>
    <w:uiPriority w:val="34"/>
    <w:qFormat/>
    <w:locked/>
    <w:rsid w:val="00292923"/>
  </w:style>
  <w:style w:type="character" w:customStyle="1" w:styleId="10">
    <w:name w:val="Заголовок 1 Знак"/>
    <w:basedOn w:val="a1"/>
    <w:link w:val="1"/>
    <w:uiPriority w:val="9"/>
    <w:rsid w:val="006F7FFD"/>
    <w:rPr>
      <w:rFonts w:asciiTheme="majorHAnsi" w:eastAsiaTheme="majorEastAsia" w:hAnsiTheme="majorHAnsi" w:cstheme="majorBidi"/>
      <w:color w:val="365F91" w:themeColor="accent1" w:themeShade="BF"/>
      <w:sz w:val="32"/>
      <w:szCs w:val="32"/>
    </w:rPr>
  </w:style>
  <w:style w:type="paragraph" w:customStyle="1" w:styleId="N1">
    <w:name w:val="N 1"/>
    <w:basedOn w:val="a0"/>
    <w:next w:val="Normaltext"/>
    <w:qFormat/>
    <w:rsid w:val="0045443A"/>
    <w:pPr>
      <w:tabs>
        <w:tab w:val="num" w:pos="747"/>
      </w:tabs>
      <w:overflowPunct w:val="0"/>
      <w:autoSpaceDE w:val="0"/>
      <w:autoSpaceDN w:val="0"/>
      <w:adjustRightInd w:val="0"/>
      <w:spacing w:before="120" w:after="120" w:line="240" w:lineRule="auto"/>
      <w:ind w:left="747" w:right="-23" w:hanging="567"/>
      <w:jc w:val="both"/>
      <w:textAlignment w:val="baseline"/>
      <w:outlineLvl w:val="2"/>
    </w:pPr>
    <w:rPr>
      <w:rFonts w:ascii="Times New Roman" w:eastAsia="Times New Roman" w:hAnsi="Times New Roman" w:cs="Times"/>
      <w:b/>
      <w:iCs/>
      <w:sz w:val="32"/>
      <w:lang w:val="en-US"/>
    </w:rPr>
  </w:style>
  <w:style w:type="paragraph" w:customStyle="1" w:styleId="30">
    <w:name w:val="Знак примечания3"/>
    <w:basedOn w:val="a0"/>
    <w:link w:val="a4"/>
    <w:uiPriority w:val="99"/>
    <w:rsid w:val="00C23FD3"/>
    <w:rPr>
      <w:sz w:val="16"/>
      <w:szCs w:val="16"/>
    </w:rPr>
  </w:style>
  <w:style w:type="character" w:styleId="ae">
    <w:name w:val="footnote reference"/>
    <w:rsid w:val="00C23FD3"/>
    <w:rPr>
      <w:rFonts w:ascii="Times New Roman" w:hAnsi="Times New Roman" w:cs="Times New Roman"/>
      <w:position w:val="6"/>
      <w:sz w:val="18"/>
      <w:szCs w:val="18"/>
    </w:rPr>
  </w:style>
  <w:style w:type="paragraph" w:styleId="a">
    <w:name w:val="List Number"/>
    <w:basedOn w:val="a0"/>
    <w:rsid w:val="00A2266F"/>
    <w:pPr>
      <w:widowControl w:val="0"/>
      <w:numPr>
        <w:numId w:val="31"/>
      </w:numPr>
      <w:spacing w:before="120" w:after="0" w:line="240" w:lineRule="auto"/>
    </w:pPr>
    <w:rPr>
      <w:rFonts w:ascii="Times New Roman" w:eastAsia="Times New Roman" w:hAnsi="Times New Roman" w:cs="Times New Roman"/>
      <w:b/>
      <w:color w:val="000000"/>
      <w:sz w:val="28"/>
      <w:szCs w:val="20"/>
      <w:lang w:eastAsia="ru-RU"/>
    </w:rPr>
  </w:style>
  <w:style w:type="paragraph" w:styleId="3">
    <w:name w:val="List Number 3"/>
    <w:basedOn w:val="a0"/>
    <w:rsid w:val="00A2266F"/>
    <w:pPr>
      <w:widowControl w:val="0"/>
      <w:numPr>
        <w:ilvl w:val="2"/>
        <w:numId w:val="31"/>
      </w:numPr>
      <w:spacing w:after="0" w:line="240" w:lineRule="auto"/>
    </w:pPr>
    <w:rPr>
      <w:rFonts w:ascii="Times New Roman" w:eastAsia="Times New Roman" w:hAnsi="Times New Roman" w:cs="Times New Roman"/>
      <w:color w:val="000000"/>
      <w:sz w:val="24"/>
      <w:szCs w:val="20"/>
      <w:lang w:eastAsia="ru-RU"/>
    </w:rPr>
  </w:style>
  <w:style w:type="paragraph" w:styleId="4">
    <w:name w:val="List Number 4"/>
    <w:basedOn w:val="a0"/>
    <w:rsid w:val="00A2266F"/>
    <w:pPr>
      <w:widowControl w:val="0"/>
      <w:numPr>
        <w:ilvl w:val="3"/>
        <w:numId w:val="31"/>
      </w:numPr>
      <w:spacing w:after="0" w:line="240" w:lineRule="auto"/>
    </w:pPr>
    <w:rPr>
      <w:rFonts w:ascii="Times New Roman" w:eastAsia="Times New Roman" w:hAnsi="Times New Roman" w:cs="Times New Roman"/>
      <w:color w:val="000000"/>
      <w:sz w:val="24"/>
      <w:szCs w:val="20"/>
      <w:lang w:eastAsia="ru-RU"/>
    </w:rPr>
  </w:style>
  <w:style w:type="paragraph" w:styleId="2">
    <w:name w:val="List Number 2"/>
    <w:basedOn w:val="a0"/>
    <w:link w:val="20"/>
    <w:rsid w:val="00A2266F"/>
    <w:pPr>
      <w:widowControl w:val="0"/>
      <w:numPr>
        <w:ilvl w:val="1"/>
        <w:numId w:val="31"/>
      </w:numPr>
      <w:spacing w:before="60" w:after="0" w:line="240" w:lineRule="auto"/>
      <w:jc w:val="both"/>
    </w:pPr>
    <w:rPr>
      <w:rFonts w:ascii="Times New Roman" w:eastAsia="Times New Roman" w:hAnsi="Times New Roman" w:cs="Times New Roman"/>
      <w:color w:val="000000"/>
      <w:sz w:val="24"/>
      <w:szCs w:val="20"/>
      <w:lang w:eastAsia="ru-RU"/>
    </w:rPr>
  </w:style>
  <w:style w:type="character" w:customStyle="1" w:styleId="20">
    <w:name w:val="Нумерованный список 2 Знак"/>
    <w:basedOn w:val="a1"/>
    <w:link w:val="2"/>
    <w:rsid w:val="00A2266F"/>
    <w:rPr>
      <w:rFonts w:ascii="Times New Roman" w:eastAsia="Times New Roman" w:hAnsi="Times New Roman" w:cs="Times New Roman"/>
      <w:color w:val="000000"/>
      <w:sz w:val="24"/>
      <w:szCs w:val="20"/>
      <w:lang w:eastAsia="ru-RU"/>
    </w:rPr>
  </w:style>
  <w:style w:type="paragraph" w:styleId="af">
    <w:name w:val="TOC Heading"/>
    <w:basedOn w:val="1"/>
    <w:next w:val="a0"/>
    <w:uiPriority w:val="39"/>
    <w:unhideWhenUsed/>
    <w:qFormat/>
    <w:rsid w:val="00B41C5F"/>
    <w:pPr>
      <w:spacing w:line="259" w:lineRule="auto"/>
      <w:outlineLvl w:val="9"/>
    </w:pPr>
    <w:rPr>
      <w:lang w:eastAsia="ru-RU"/>
    </w:rPr>
  </w:style>
  <w:style w:type="paragraph" w:styleId="11">
    <w:name w:val="toc 1"/>
    <w:basedOn w:val="a0"/>
    <w:next w:val="a0"/>
    <w:autoRedefine/>
    <w:uiPriority w:val="39"/>
    <w:unhideWhenUsed/>
    <w:rsid w:val="00B41C5F"/>
    <w:pPr>
      <w:spacing w:after="100"/>
    </w:pPr>
  </w:style>
  <w:style w:type="character" w:styleId="af0">
    <w:name w:val="FollowedHyperlink"/>
    <w:basedOn w:val="a1"/>
    <w:uiPriority w:val="99"/>
    <w:semiHidden/>
    <w:unhideWhenUsed/>
    <w:rsid w:val="00767A3F"/>
    <w:rPr>
      <w:color w:val="800080" w:themeColor="followedHyperlink"/>
      <w:u w:val="single"/>
    </w:rPr>
  </w:style>
  <w:style w:type="paragraph" w:styleId="af1">
    <w:name w:val="Normal (Web)"/>
    <w:basedOn w:val="a0"/>
    <w:uiPriority w:val="99"/>
    <w:unhideWhenUsed/>
    <w:rsid w:val="002F67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12062">
      <w:bodyDiv w:val="1"/>
      <w:marLeft w:val="0"/>
      <w:marRight w:val="0"/>
      <w:marTop w:val="0"/>
      <w:marBottom w:val="0"/>
      <w:divBdr>
        <w:top w:val="none" w:sz="0" w:space="0" w:color="auto"/>
        <w:left w:val="none" w:sz="0" w:space="0" w:color="auto"/>
        <w:bottom w:val="none" w:sz="0" w:space="0" w:color="auto"/>
        <w:right w:val="none" w:sz="0" w:space="0" w:color="auto"/>
      </w:divBdr>
    </w:div>
    <w:div w:id="260912616">
      <w:bodyDiv w:val="1"/>
      <w:marLeft w:val="0"/>
      <w:marRight w:val="0"/>
      <w:marTop w:val="0"/>
      <w:marBottom w:val="0"/>
      <w:divBdr>
        <w:top w:val="none" w:sz="0" w:space="0" w:color="auto"/>
        <w:left w:val="none" w:sz="0" w:space="0" w:color="auto"/>
        <w:bottom w:val="none" w:sz="0" w:space="0" w:color="auto"/>
        <w:right w:val="none" w:sz="0" w:space="0" w:color="auto"/>
      </w:divBdr>
    </w:div>
    <w:div w:id="1452431964">
      <w:bodyDiv w:val="1"/>
      <w:marLeft w:val="0"/>
      <w:marRight w:val="0"/>
      <w:marTop w:val="0"/>
      <w:marBottom w:val="0"/>
      <w:divBdr>
        <w:top w:val="none" w:sz="0" w:space="0" w:color="auto"/>
        <w:left w:val="none" w:sz="0" w:space="0" w:color="auto"/>
        <w:bottom w:val="none" w:sz="0" w:space="0" w:color="auto"/>
        <w:right w:val="none" w:sz="0" w:space="0" w:color="auto"/>
      </w:divBdr>
    </w:div>
    <w:div w:id="1817262586">
      <w:bodyDiv w:val="1"/>
      <w:marLeft w:val="0"/>
      <w:marRight w:val="0"/>
      <w:marTop w:val="0"/>
      <w:marBottom w:val="0"/>
      <w:divBdr>
        <w:top w:val="none" w:sz="0" w:space="0" w:color="auto"/>
        <w:left w:val="none" w:sz="0" w:space="0" w:color="auto"/>
        <w:bottom w:val="none" w:sz="0" w:space="0" w:color="auto"/>
        <w:right w:val="none" w:sz="0" w:space="0" w:color="auto"/>
      </w:divBdr>
    </w:div>
    <w:div w:id="199590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tb-bank.kz/about/finansovye-dokumenty/finansovaya-%20otchetnost/FS_VTB_2025_rus.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1237F-0141-41C5-93FB-1E3D4EABE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7664</Words>
  <Characters>43688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Тугелбаев Нурбулат Иранович</dc:creator>
  <cp:lastModifiedBy>Мамедалиева Ляззат Асанхановна</cp:lastModifiedBy>
  <cp:revision>3</cp:revision>
  <cp:lastPrinted>2026-07-02T10:43:00Z</cp:lastPrinted>
  <dcterms:created xsi:type="dcterms:W3CDTF">2026-07-14T11:16:00Z</dcterms:created>
  <dcterms:modified xsi:type="dcterms:W3CDTF">2026-07-29T12:56:00Z</dcterms:modified>
</cp:coreProperties>
</file>